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9B4B" w14:textId="214DE9B0" w:rsidR="00795878" w:rsidRPr="007B2D33" w:rsidRDefault="00795878" w:rsidP="00795878">
      <w:pPr>
        <w:widowControl w:val="0"/>
        <w:jc w:val="both"/>
        <w:rPr>
          <w:rFonts w:asciiTheme="minorHAnsi" w:hAnsiTheme="minorHAnsi" w:cstheme="minorHAnsi"/>
          <w:b/>
          <w:iCs/>
          <w:sz w:val="20"/>
        </w:rPr>
      </w:pPr>
      <w:r w:rsidRPr="007B2D33">
        <w:rPr>
          <w:rFonts w:asciiTheme="minorHAnsi" w:hAnsiTheme="minorHAnsi" w:cstheme="minorHAnsi"/>
          <w:b/>
          <w:iCs/>
          <w:sz w:val="20"/>
        </w:rPr>
        <w:tab/>
      </w:r>
      <w:r w:rsidRPr="007B2D33">
        <w:rPr>
          <w:rFonts w:asciiTheme="minorHAnsi" w:hAnsiTheme="minorHAnsi" w:cstheme="minorHAnsi"/>
          <w:bCs/>
          <w:iCs/>
          <w:sz w:val="20"/>
        </w:rPr>
        <w:tab/>
      </w:r>
    </w:p>
    <w:p w14:paraId="78E60B0B" w14:textId="77777777" w:rsidR="009648FE" w:rsidRPr="007B2D33" w:rsidRDefault="009648FE" w:rsidP="009648FE">
      <w:pPr>
        <w:rPr>
          <w:rFonts w:asciiTheme="minorHAnsi" w:hAnsiTheme="minorHAnsi" w:cstheme="minorHAnsi"/>
          <w:sz w:val="20"/>
        </w:rPr>
      </w:pPr>
    </w:p>
    <w:p w14:paraId="2C42AAD2" w14:textId="77777777" w:rsidR="009648FE" w:rsidRPr="007B2D33" w:rsidRDefault="009648FE" w:rsidP="009648FE">
      <w:pPr>
        <w:rPr>
          <w:rFonts w:asciiTheme="minorHAnsi" w:hAnsiTheme="minorHAnsi" w:cstheme="minorHAnsi"/>
          <w:b/>
          <w:bCs/>
          <w:sz w:val="20"/>
        </w:rPr>
      </w:pPr>
      <w:r w:rsidRPr="007B2D33">
        <w:rPr>
          <w:rFonts w:asciiTheme="minorHAnsi" w:hAnsiTheme="minorHAnsi" w:cstheme="minorHAnsi"/>
          <w:sz w:val="20"/>
        </w:rPr>
        <w:tab/>
      </w:r>
      <w:r w:rsidRPr="007B2D33">
        <w:rPr>
          <w:rFonts w:asciiTheme="minorHAnsi" w:hAnsiTheme="minorHAnsi" w:cstheme="minorHAnsi"/>
          <w:sz w:val="20"/>
        </w:rPr>
        <w:tab/>
      </w:r>
      <w:r w:rsidRPr="007B2D33">
        <w:rPr>
          <w:rFonts w:asciiTheme="minorHAnsi" w:hAnsiTheme="minorHAnsi" w:cstheme="minorHAnsi"/>
          <w:sz w:val="20"/>
        </w:rPr>
        <w:tab/>
      </w:r>
      <w:r w:rsidRPr="007B2D33">
        <w:rPr>
          <w:rFonts w:asciiTheme="minorHAnsi" w:hAnsiTheme="minorHAnsi" w:cstheme="minorHAnsi"/>
          <w:b/>
          <w:bCs/>
          <w:sz w:val="20"/>
        </w:rPr>
        <w:t xml:space="preserve">ANNUAL DRINKING WATER QUALITY REPORT           </w:t>
      </w:r>
    </w:p>
    <w:p w14:paraId="149FFDA7" w14:textId="34A4279D" w:rsidR="009648FE" w:rsidRPr="007B2D33" w:rsidRDefault="009648FE" w:rsidP="009648FE">
      <w:pPr>
        <w:rPr>
          <w:rFonts w:asciiTheme="minorHAnsi" w:hAnsiTheme="minorHAnsi" w:cstheme="minorHAnsi"/>
          <w:b/>
          <w:bCs/>
          <w:sz w:val="20"/>
        </w:rPr>
      </w:pPr>
      <w:r w:rsidRPr="007B2D33">
        <w:rPr>
          <w:rFonts w:asciiTheme="minorHAnsi" w:hAnsiTheme="minorHAnsi" w:cstheme="minorHAnsi"/>
          <w:b/>
          <w:bCs/>
          <w:sz w:val="20"/>
        </w:rPr>
        <w:tab/>
      </w:r>
      <w:r w:rsidRPr="007B2D33">
        <w:rPr>
          <w:rFonts w:asciiTheme="minorHAnsi" w:hAnsiTheme="minorHAnsi" w:cstheme="minorHAnsi"/>
          <w:b/>
          <w:bCs/>
          <w:sz w:val="20"/>
        </w:rPr>
        <w:tab/>
      </w:r>
      <w:r w:rsidRPr="007B2D33">
        <w:rPr>
          <w:rFonts w:asciiTheme="minorHAnsi" w:hAnsiTheme="minorHAnsi" w:cstheme="minorHAnsi"/>
          <w:b/>
          <w:bCs/>
          <w:sz w:val="20"/>
        </w:rPr>
        <w:tab/>
      </w:r>
      <w:r w:rsidRPr="007B2D33">
        <w:rPr>
          <w:rFonts w:asciiTheme="minorHAnsi" w:hAnsiTheme="minorHAnsi" w:cstheme="minorHAnsi"/>
          <w:b/>
          <w:bCs/>
          <w:sz w:val="20"/>
        </w:rPr>
        <w:tab/>
        <w:t xml:space="preserve">                For the Year 202</w:t>
      </w:r>
      <w:r w:rsidR="00310C6B" w:rsidRPr="007B2D33">
        <w:rPr>
          <w:rFonts w:asciiTheme="minorHAnsi" w:hAnsiTheme="minorHAnsi" w:cstheme="minorHAnsi"/>
          <w:b/>
          <w:bCs/>
          <w:sz w:val="20"/>
        </w:rPr>
        <w:t>4</w:t>
      </w:r>
    </w:p>
    <w:p w14:paraId="58D2AE75" w14:textId="77777777" w:rsidR="009648FE" w:rsidRPr="007B2D33" w:rsidRDefault="009648FE" w:rsidP="009648FE">
      <w:pPr>
        <w:rPr>
          <w:rFonts w:asciiTheme="minorHAnsi" w:hAnsiTheme="minorHAnsi" w:cstheme="minorHAnsi"/>
          <w:b/>
          <w:bCs/>
          <w:sz w:val="20"/>
        </w:rPr>
      </w:pPr>
    </w:p>
    <w:p w14:paraId="257BA096" w14:textId="77777777" w:rsidR="009648FE" w:rsidRPr="007B2D33" w:rsidRDefault="009648FE" w:rsidP="009648FE">
      <w:pPr>
        <w:ind w:left="720"/>
        <w:rPr>
          <w:rFonts w:asciiTheme="minorHAnsi" w:hAnsiTheme="minorHAnsi" w:cstheme="minorHAnsi"/>
          <w:b/>
          <w:bCs/>
          <w:sz w:val="20"/>
        </w:rPr>
      </w:pPr>
      <w:r w:rsidRPr="007B2D33">
        <w:rPr>
          <w:rFonts w:asciiTheme="minorHAnsi" w:hAnsiTheme="minorHAnsi" w:cstheme="minorHAnsi"/>
          <w:i/>
          <w:iCs/>
          <w:sz w:val="20"/>
          <w:u w:val="single"/>
        </w:rPr>
        <w:t>For Spanish Speaking Customers in need of Assistance, please contact Vale City Hall</w:t>
      </w:r>
    </w:p>
    <w:p w14:paraId="12CC6B6B" w14:textId="77777777" w:rsidR="009648FE" w:rsidRPr="007B2D33" w:rsidRDefault="009648FE" w:rsidP="009648FE">
      <w:pPr>
        <w:rPr>
          <w:rFonts w:asciiTheme="minorHAnsi" w:hAnsiTheme="minorHAnsi" w:cstheme="minorHAnsi"/>
          <w:b/>
          <w:bCs/>
          <w:sz w:val="20"/>
        </w:rPr>
      </w:pPr>
    </w:p>
    <w:p w14:paraId="4741A1F1" w14:textId="1D868613" w:rsidR="009648FE" w:rsidRPr="007B2D33" w:rsidRDefault="009648FE" w:rsidP="009648FE">
      <w:pPr>
        <w:rPr>
          <w:rFonts w:asciiTheme="minorHAnsi" w:hAnsiTheme="minorHAnsi" w:cstheme="minorHAnsi"/>
          <w:sz w:val="20"/>
        </w:rPr>
      </w:pPr>
      <w:r w:rsidRPr="007B2D33">
        <w:rPr>
          <w:rFonts w:asciiTheme="minorHAnsi" w:hAnsiTheme="minorHAnsi" w:cstheme="minorHAnsi"/>
          <w:sz w:val="20"/>
        </w:rPr>
        <w:tab/>
        <w:t xml:space="preserve">We’re pleased to present to you this year’s Annual Quality Water Report.  This report </w:t>
      </w:r>
      <w:proofErr w:type="gramStart"/>
      <w:r w:rsidRPr="007B2D33">
        <w:rPr>
          <w:rFonts w:asciiTheme="minorHAnsi" w:hAnsiTheme="minorHAnsi" w:cstheme="minorHAnsi"/>
          <w:sz w:val="20"/>
        </w:rPr>
        <w:t>is</w:t>
      </w:r>
      <w:proofErr w:type="gramEnd"/>
      <w:r w:rsidRPr="007B2D33">
        <w:rPr>
          <w:rFonts w:asciiTheme="minorHAnsi" w:hAnsiTheme="minorHAnsi" w:cstheme="minorHAnsi"/>
          <w:sz w:val="20"/>
        </w:rPr>
        <w:t xml:space="preserve"> designed to inform you about the quality of water and services we supply to you every day.  Our constant goal is to provide you with a safe and dependable supply of drinking water.  We want you to understand the efforts we make to continually improve the water treatment process and protect our water resources.  We are committed to ensuring the quality of your water.  Our water source is </w:t>
      </w:r>
      <w:r w:rsidRPr="007B2D33">
        <w:rPr>
          <w:rFonts w:asciiTheme="minorHAnsi" w:hAnsiTheme="minorHAnsi" w:cstheme="minorHAnsi"/>
          <w:b/>
          <w:bCs/>
          <w:i/>
          <w:iCs/>
          <w:sz w:val="20"/>
        </w:rPr>
        <w:t xml:space="preserve">the Airport Well Field and the Washington Street Well.  Our wells draw from Alluvium or Valley Bottom of the Malheur River. </w:t>
      </w:r>
      <w:r w:rsidRPr="007B2D33">
        <w:rPr>
          <w:rFonts w:asciiTheme="minorHAnsi" w:hAnsiTheme="minorHAnsi" w:cstheme="minorHAnsi"/>
          <w:sz w:val="20"/>
        </w:rPr>
        <w:t xml:space="preserve">This report contains the results of testing and monitoring </w:t>
      </w:r>
      <w:r w:rsidR="00AF50AA" w:rsidRPr="007B2D33">
        <w:rPr>
          <w:rFonts w:asciiTheme="minorHAnsi" w:hAnsiTheme="minorHAnsi" w:cstheme="minorHAnsi"/>
          <w:sz w:val="20"/>
        </w:rPr>
        <w:t>the City</w:t>
      </w:r>
      <w:r w:rsidRPr="007B2D33">
        <w:rPr>
          <w:rFonts w:asciiTheme="minorHAnsi" w:hAnsiTheme="minorHAnsi" w:cstheme="minorHAnsi"/>
          <w:sz w:val="20"/>
        </w:rPr>
        <w:t xml:space="preserve"> water supply during the past year.</w:t>
      </w:r>
    </w:p>
    <w:p w14:paraId="3BEE6BA0" w14:textId="77777777" w:rsidR="009648FE" w:rsidRPr="007B2D33" w:rsidRDefault="009648FE" w:rsidP="009648FE">
      <w:pPr>
        <w:rPr>
          <w:rFonts w:asciiTheme="minorHAnsi" w:hAnsiTheme="minorHAnsi" w:cstheme="minorHAnsi"/>
          <w:b/>
          <w:bCs/>
          <w:sz w:val="20"/>
        </w:rPr>
      </w:pPr>
    </w:p>
    <w:p w14:paraId="44A3A122" w14:textId="0FE32EE0" w:rsidR="009648FE" w:rsidRPr="007B2D33" w:rsidRDefault="009648FE" w:rsidP="009648FE">
      <w:pPr>
        <w:rPr>
          <w:rFonts w:asciiTheme="minorHAnsi" w:hAnsiTheme="minorHAnsi" w:cstheme="minorHAnsi"/>
          <w:sz w:val="20"/>
        </w:rPr>
      </w:pPr>
      <w:r w:rsidRPr="007B2D33">
        <w:rPr>
          <w:rFonts w:asciiTheme="minorHAnsi" w:hAnsiTheme="minorHAnsi" w:cstheme="minorHAnsi"/>
          <w:sz w:val="20"/>
        </w:rPr>
        <w:t xml:space="preserve">The City of Vale </w:t>
      </w:r>
      <w:r w:rsidR="00AF50AA" w:rsidRPr="007B2D33">
        <w:rPr>
          <w:rFonts w:asciiTheme="minorHAnsi" w:hAnsiTheme="minorHAnsi" w:cstheme="minorHAnsi"/>
          <w:sz w:val="20"/>
        </w:rPr>
        <w:t>Public Works Crew r</w:t>
      </w:r>
      <w:r w:rsidRPr="007B2D33">
        <w:rPr>
          <w:rFonts w:asciiTheme="minorHAnsi" w:hAnsiTheme="minorHAnsi" w:cstheme="minorHAnsi"/>
          <w:sz w:val="20"/>
        </w:rPr>
        <w:t>outinely monitors for constituents present in</w:t>
      </w:r>
      <w:r w:rsidR="00AF50AA" w:rsidRPr="007B2D33">
        <w:rPr>
          <w:rFonts w:asciiTheme="minorHAnsi" w:hAnsiTheme="minorHAnsi" w:cstheme="minorHAnsi"/>
          <w:sz w:val="20"/>
        </w:rPr>
        <w:t xml:space="preserve"> the cities</w:t>
      </w:r>
      <w:r w:rsidRPr="007B2D33">
        <w:rPr>
          <w:rFonts w:asciiTheme="minorHAnsi" w:hAnsiTheme="minorHAnsi" w:cstheme="minorHAnsi"/>
          <w:sz w:val="20"/>
        </w:rPr>
        <w:t xml:space="preserve"> drinking water as required by both Federal and State laws. The Source Water Assessment for the City of Vale is available to obtain upon request. The summary states there are 15 Higher Relative Risk, 13 Moderate Relative Risk and Six lower relative risk sites for contamination within the City.</w:t>
      </w:r>
    </w:p>
    <w:p w14:paraId="54695E2E" w14:textId="77777777" w:rsidR="009648FE" w:rsidRPr="007B2D33" w:rsidRDefault="009648FE" w:rsidP="009648FE">
      <w:pPr>
        <w:rPr>
          <w:rFonts w:asciiTheme="minorHAnsi" w:hAnsiTheme="minorHAnsi" w:cstheme="minorHAnsi"/>
          <w:sz w:val="20"/>
        </w:rPr>
      </w:pPr>
    </w:p>
    <w:p w14:paraId="694EF9D4" w14:textId="28F97B42" w:rsidR="009648FE" w:rsidRPr="007B2D33" w:rsidRDefault="009648FE" w:rsidP="009648FE">
      <w:pPr>
        <w:rPr>
          <w:rFonts w:asciiTheme="minorHAnsi" w:hAnsiTheme="minorHAnsi" w:cstheme="minorHAnsi"/>
          <w:sz w:val="20"/>
        </w:rPr>
      </w:pPr>
      <w:r w:rsidRPr="007B2D33">
        <w:rPr>
          <w:rFonts w:asciiTheme="minorHAnsi" w:hAnsiTheme="minorHAnsi" w:cstheme="minorHAnsi"/>
          <w:sz w:val="20"/>
        </w:rPr>
        <w:t>This report shows the results of our monitoring for the period of January 1</w:t>
      </w:r>
      <w:r w:rsidR="00D85F13" w:rsidRPr="007B2D33">
        <w:rPr>
          <w:rFonts w:asciiTheme="minorHAnsi" w:hAnsiTheme="minorHAnsi" w:cstheme="minorHAnsi"/>
          <w:sz w:val="20"/>
        </w:rPr>
        <w:t>, 202</w:t>
      </w:r>
      <w:r w:rsidR="00310C6B" w:rsidRPr="007B2D33">
        <w:rPr>
          <w:rFonts w:asciiTheme="minorHAnsi" w:hAnsiTheme="minorHAnsi" w:cstheme="minorHAnsi"/>
          <w:sz w:val="20"/>
        </w:rPr>
        <w:t>4</w:t>
      </w:r>
      <w:r w:rsidR="00D85F13" w:rsidRPr="007B2D33">
        <w:rPr>
          <w:rFonts w:asciiTheme="minorHAnsi" w:hAnsiTheme="minorHAnsi" w:cstheme="minorHAnsi"/>
          <w:sz w:val="20"/>
        </w:rPr>
        <w:t>,</w:t>
      </w:r>
      <w:r w:rsidRPr="007B2D33">
        <w:rPr>
          <w:rFonts w:asciiTheme="minorHAnsi" w:hAnsiTheme="minorHAnsi" w:cstheme="minorHAnsi"/>
          <w:sz w:val="20"/>
        </w:rPr>
        <w:t xml:space="preserve"> to December 31, 202</w:t>
      </w:r>
      <w:r w:rsidR="00310C6B" w:rsidRPr="007B2D33">
        <w:rPr>
          <w:rFonts w:asciiTheme="minorHAnsi" w:hAnsiTheme="minorHAnsi" w:cstheme="minorHAnsi"/>
          <w:sz w:val="20"/>
        </w:rPr>
        <w:t>4</w:t>
      </w:r>
      <w:r w:rsidRPr="007B2D33">
        <w:rPr>
          <w:rFonts w:asciiTheme="minorHAnsi" w:hAnsiTheme="minorHAnsi" w:cstheme="minorHAnsi"/>
          <w:sz w:val="20"/>
        </w:rPr>
        <w:t>.  As water travels over the land or underground, it can pick up substances or contaminants such as microbes, inorganic and organic chemicals, and radioactive substances.  All drinking water, including bottled drinking water, may be reasonably expected to contain at least small amounts of some constituents.  It is important to remember that the presence of these constituents does not necessarily pose a health risk.</w:t>
      </w:r>
    </w:p>
    <w:p w14:paraId="15D3222B" w14:textId="77777777" w:rsidR="009648FE" w:rsidRPr="007B2D33" w:rsidRDefault="009648FE" w:rsidP="009648FE">
      <w:pPr>
        <w:rPr>
          <w:rFonts w:asciiTheme="minorHAnsi" w:hAnsiTheme="minorHAnsi" w:cstheme="minorHAnsi"/>
          <w:sz w:val="20"/>
        </w:rPr>
      </w:pPr>
      <w:r w:rsidRPr="007B2D33">
        <w:rPr>
          <w:rFonts w:asciiTheme="minorHAnsi" w:hAnsiTheme="minorHAnsi" w:cstheme="minorHAnsi"/>
          <w:sz w:val="20"/>
        </w:rPr>
        <w:t>Information about contaminants and potential health effects can be obtained by calling the Environmental Protection Agency’s Safe Drinking Water Hotline at 1-800-426-4791.</w:t>
      </w:r>
    </w:p>
    <w:p w14:paraId="5FD29187" w14:textId="77777777" w:rsidR="009648FE" w:rsidRPr="007B2D33" w:rsidRDefault="009648FE" w:rsidP="009648FE">
      <w:pPr>
        <w:rPr>
          <w:rFonts w:asciiTheme="minorHAnsi" w:hAnsiTheme="minorHAnsi" w:cstheme="minorHAnsi"/>
          <w:sz w:val="20"/>
        </w:rPr>
      </w:pPr>
    </w:p>
    <w:p w14:paraId="2C25D3F1" w14:textId="77777777" w:rsidR="009648FE" w:rsidRPr="007B2D33" w:rsidRDefault="009648FE" w:rsidP="009648FE">
      <w:pPr>
        <w:rPr>
          <w:rFonts w:asciiTheme="minorHAnsi" w:hAnsiTheme="minorHAnsi" w:cstheme="minorHAnsi"/>
          <w:sz w:val="20"/>
        </w:rPr>
      </w:pPr>
      <w:r w:rsidRPr="007B2D33">
        <w:rPr>
          <w:rFonts w:asciiTheme="minorHAnsi" w:hAnsiTheme="minorHAnsi" w:cstheme="minorHAnsi"/>
          <w:sz w:val="20"/>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42408D9B" w14:textId="77777777" w:rsidR="009648FE" w:rsidRPr="007B2D33" w:rsidRDefault="009648FE" w:rsidP="009648FE">
      <w:pPr>
        <w:rPr>
          <w:rFonts w:asciiTheme="minorHAnsi" w:hAnsiTheme="minorHAnsi" w:cstheme="minorHAnsi"/>
          <w:sz w:val="20"/>
        </w:rPr>
      </w:pPr>
    </w:p>
    <w:p w14:paraId="418550F8" w14:textId="77777777" w:rsidR="009648FE" w:rsidRPr="007B2D33" w:rsidRDefault="009648FE" w:rsidP="009648FE">
      <w:pPr>
        <w:rPr>
          <w:rFonts w:asciiTheme="minorHAnsi" w:hAnsiTheme="minorHAnsi" w:cstheme="minorHAnsi"/>
          <w:sz w:val="20"/>
        </w:rPr>
      </w:pPr>
      <w:r w:rsidRPr="007B2D33">
        <w:rPr>
          <w:rFonts w:asciiTheme="minorHAnsi" w:hAnsiTheme="minorHAnsi" w:cstheme="minorHAnsi"/>
          <w:sz w:val="20"/>
        </w:rPr>
        <w:t xml:space="preserve">Bottled water does not have to meet the EPA standards but is required to meet standards set by the Food and Drug Administration which considers bottled water a food product. </w:t>
      </w:r>
    </w:p>
    <w:p w14:paraId="328015E2" w14:textId="77777777" w:rsidR="009648FE" w:rsidRPr="007B2D33" w:rsidRDefault="009648FE" w:rsidP="009648FE">
      <w:pPr>
        <w:rPr>
          <w:rFonts w:asciiTheme="minorHAnsi" w:hAnsiTheme="minorHAnsi" w:cstheme="minorHAnsi"/>
          <w:sz w:val="20"/>
        </w:rPr>
      </w:pPr>
    </w:p>
    <w:p w14:paraId="672BA674" w14:textId="0F6CE8B8" w:rsidR="002C7170" w:rsidRPr="007B2D33" w:rsidRDefault="003576EF" w:rsidP="009648FE">
      <w:pPr>
        <w:rPr>
          <w:rFonts w:asciiTheme="minorHAnsi" w:hAnsiTheme="minorHAnsi" w:cstheme="minorHAnsi"/>
          <w:sz w:val="20"/>
        </w:rPr>
      </w:pPr>
      <w:r w:rsidRPr="007B2D33">
        <w:rPr>
          <w:rFonts w:asciiTheme="minorHAnsi" w:hAnsiTheme="minorHAnsi" w:cstheme="minorHAnsi"/>
          <w:sz w:val="20"/>
        </w:rPr>
        <w:t xml:space="preserve">Lead can cause serious health problems, especially for pregnant women and young children. Lead in drinking water is primarily from materials and components associated with service lines and home plumbing. The City of Vale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002E47F8" w:rsidRPr="007B2D33">
        <w:rPr>
          <w:rFonts w:asciiTheme="minorHAnsi" w:hAnsiTheme="minorHAnsi" w:cstheme="minorHAnsi"/>
          <w:sz w:val="20"/>
        </w:rPr>
        <w:t>City of Vale at 541-473-3133 ext 5</w:t>
      </w:r>
      <w:r w:rsidRPr="007B2D33">
        <w:rPr>
          <w:rFonts w:asciiTheme="minorHAnsi" w:hAnsiTheme="minorHAnsi" w:cstheme="minorHAnsi"/>
          <w:sz w:val="20"/>
        </w:rPr>
        <w:t xml:space="preserve">. Information on lead in drinking water, testing methods, and steps you can take to minimize exposure is available at </w:t>
      </w:r>
      <w:hyperlink r:id="rId11" w:history="1">
        <w:r w:rsidR="001D22CC" w:rsidRPr="007B2D33">
          <w:rPr>
            <w:rStyle w:val="Hyperlink"/>
            <w:rFonts w:asciiTheme="minorHAnsi" w:hAnsiTheme="minorHAnsi" w:cstheme="minorHAnsi"/>
            <w:sz w:val="20"/>
          </w:rPr>
          <w:t>http://www.epa.gov/safewater/lead</w:t>
        </w:r>
      </w:hyperlink>
      <w:r w:rsidR="001D22CC" w:rsidRPr="007B2D33">
        <w:rPr>
          <w:rFonts w:asciiTheme="minorHAnsi" w:hAnsiTheme="minorHAnsi" w:cstheme="minorHAnsi"/>
          <w:sz w:val="20"/>
        </w:rPr>
        <w:t>.</w:t>
      </w:r>
      <w:r w:rsidR="00360878" w:rsidRPr="007B2D33">
        <w:rPr>
          <w:rFonts w:asciiTheme="minorHAnsi" w:hAnsiTheme="minorHAnsi" w:cstheme="minorHAnsi"/>
          <w:sz w:val="20"/>
        </w:rPr>
        <w:t xml:space="preserve"> In 2024, a service line inventory was performed on the public and private service lines.  There were 765 service lines </w:t>
      </w:r>
      <w:r w:rsidR="00227DE8" w:rsidRPr="007B2D33">
        <w:rPr>
          <w:rFonts w:asciiTheme="minorHAnsi" w:hAnsiTheme="minorHAnsi" w:cstheme="minorHAnsi"/>
          <w:sz w:val="20"/>
        </w:rPr>
        <w:t>identified,</w:t>
      </w:r>
      <w:r w:rsidR="00360878" w:rsidRPr="007B2D33">
        <w:rPr>
          <w:rFonts w:asciiTheme="minorHAnsi" w:hAnsiTheme="minorHAnsi" w:cstheme="minorHAnsi"/>
          <w:sz w:val="20"/>
        </w:rPr>
        <w:t xml:space="preserve"> and none were lead service lines.  All were determined to be non-lead.  Identification methods were records and inspections.</w:t>
      </w:r>
      <w:r w:rsidR="00014751" w:rsidRPr="007B2D33">
        <w:rPr>
          <w:rFonts w:asciiTheme="minorHAnsi" w:hAnsiTheme="minorHAnsi" w:cstheme="minorHAnsi"/>
          <w:sz w:val="20"/>
        </w:rPr>
        <w:t xml:space="preserve"> </w:t>
      </w:r>
      <w:r w:rsidR="00B60A21" w:rsidRPr="007B2D33">
        <w:rPr>
          <w:rFonts w:asciiTheme="minorHAnsi" w:hAnsiTheme="minorHAnsi" w:cstheme="minorHAnsi"/>
          <w:sz w:val="20"/>
        </w:rPr>
        <w:t xml:space="preserve">For more information on the service line inventory please visit </w:t>
      </w:r>
      <w:r w:rsidR="001D0379" w:rsidRPr="007B2D33">
        <w:rPr>
          <w:rFonts w:asciiTheme="minorHAnsi" w:hAnsiTheme="minorHAnsi" w:cstheme="minorHAnsi"/>
          <w:sz w:val="20"/>
        </w:rPr>
        <w:t xml:space="preserve"> </w:t>
      </w:r>
      <w:hyperlink r:id="rId12" w:history="1">
        <w:r w:rsidR="008A3036" w:rsidRPr="007B2D33">
          <w:rPr>
            <w:rStyle w:val="Hyperlink"/>
            <w:rFonts w:asciiTheme="minorHAnsi" w:hAnsiTheme="minorHAnsi" w:cstheme="minorHAnsi"/>
            <w:sz w:val="20"/>
          </w:rPr>
          <w:t>http://yourwater.oregon.gov/leadcopper</w:t>
        </w:r>
      </w:hyperlink>
      <w:r w:rsidR="00330849" w:rsidRPr="007B2D33">
        <w:rPr>
          <w:rFonts w:asciiTheme="minorHAnsi" w:hAnsiTheme="minorHAnsi" w:cstheme="minorHAnsi"/>
          <w:sz w:val="20"/>
        </w:rPr>
        <w:t>.</w:t>
      </w:r>
    </w:p>
    <w:p w14:paraId="6C9674A3" w14:textId="63058F05" w:rsidR="001D22CC" w:rsidRPr="007B2D33" w:rsidRDefault="001D22CC" w:rsidP="009648FE">
      <w:pPr>
        <w:rPr>
          <w:rFonts w:asciiTheme="minorHAnsi" w:hAnsiTheme="minorHAnsi" w:cstheme="minorHAnsi"/>
          <w:sz w:val="20"/>
        </w:rPr>
      </w:pPr>
    </w:p>
    <w:p w14:paraId="14B0A607" w14:textId="77777777" w:rsidR="001D22CC" w:rsidRPr="007B2D33" w:rsidRDefault="001D22CC" w:rsidP="001D22CC">
      <w:pPr>
        <w:rPr>
          <w:rFonts w:asciiTheme="minorHAnsi" w:hAnsiTheme="minorHAnsi" w:cstheme="minorHAnsi"/>
          <w:sz w:val="20"/>
        </w:rPr>
      </w:pPr>
      <w:r w:rsidRPr="007B2D33">
        <w:rPr>
          <w:rFonts w:asciiTheme="minorHAnsi" w:hAnsiTheme="minorHAnsi" w:cstheme="minorHAnsi"/>
          <w:sz w:val="20"/>
        </w:rPr>
        <w:t xml:space="preserve">If you have any questions about this report or concerning your water utility, please contact </w:t>
      </w:r>
      <w:r w:rsidRPr="007B2D33">
        <w:rPr>
          <w:rFonts w:asciiTheme="minorHAnsi" w:hAnsiTheme="minorHAnsi" w:cstheme="minorHAnsi"/>
          <w:b/>
          <w:bCs/>
          <w:sz w:val="20"/>
        </w:rPr>
        <w:t>Jack McElvary</w:t>
      </w:r>
    </w:p>
    <w:p w14:paraId="57DE1E80" w14:textId="4BED662B" w:rsidR="001D22CC" w:rsidRPr="007B2D33" w:rsidRDefault="001D22CC" w:rsidP="001D22CC">
      <w:pPr>
        <w:rPr>
          <w:rFonts w:asciiTheme="minorHAnsi" w:hAnsiTheme="minorHAnsi" w:cstheme="minorHAnsi"/>
          <w:sz w:val="20"/>
        </w:rPr>
      </w:pPr>
      <w:r w:rsidRPr="007B2D33">
        <w:rPr>
          <w:rFonts w:asciiTheme="minorHAnsi" w:hAnsiTheme="minorHAnsi" w:cstheme="minorHAnsi"/>
          <w:b/>
          <w:bCs/>
          <w:sz w:val="20"/>
        </w:rPr>
        <w:t xml:space="preserve"> 541-216-0670.  </w:t>
      </w:r>
      <w:r w:rsidRPr="007B2D33">
        <w:rPr>
          <w:rFonts w:asciiTheme="minorHAnsi" w:hAnsiTheme="minorHAnsi" w:cstheme="minorHAnsi"/>
          <w:sz w:val="20"/>
        </w:rPr>
        <w:t>For afterhours emergencies, contact dispatch at 541-473-5125.</w:t>
      </w:r>
      <w:r w:rsidRPr="007B2D33">
        <w:rPr>
          <w:rFonts w:asciiTheme="minorHAnsi" w:hAnsiTheme="minorHAnsi" w:cstheme="minorHAnsi"/>
          <w:b/>
          <w:bCs/>
          <w:sz w:val="20"/>
        </w:rPr>
        <w:t xml:space="preserve"> </w:t>
      </w:r>
      <w:r w:rsidRPr="007B2D33">
        <w:rPr>
          <w:rFonts w:asciiTheme="minorHAnsi" w:hAnsiTheme="minorHAnsi" w:cstheme="minorHAnsi"/>
          <w:sz w:val="20"/>
        </w:rPr>
        <w:t xml:space="preserve">We want our valued customers to be informed about their water.   If you want to learn more, please attend any of our regularly scheduled Public Works Committee </w:t>
      </w:r>
      <w:r w:rsidR="00647B34" w:rsidRPr="007B2D33">
        <w:rPr>
          <w:rFonts w:asciiTheme="minorHAnsi" w:hAnsiTheme="minorHAnsi" w:cstheme="minorHAnsi"/>
          <w:sz w:val="20"/>
        </w:rPr>
        <w:t xml:space="preserve">or City Council </w:t>
      </w:r>
      <w:r w:rsidRPr="007B2D33">
        <w:rPr>
          <w:rFonts w:asciiTheme="minorHAnsi" w:hAnsiTheme="minorHAnsi" w:cstheme="minorHAnsi"/>
          <w:sz w:val="20"/>
        </w:rPr>
        <w:t>meetings. Our Public Works Committee Meetings are held on the first and third Mondays of each month, beginning at 5:00PM at Vale City Hall.</w:t>
      </w:r>
      <w:r w:rsidR="00647B34" w:rsidRPr="007B2D33">
        <w:rPr>
          <w:rFonts w:asciiTheme="minorHAnsi" w:hAnsiTheme="minorHAnsi" w:cstheme="minorHAnsi"/>
          <w:sz w:val="20"/>
        </w:rPr>
        <w:t xml:space="preserve"> </w:t>
      </w:r>
    </w:p>
    <w:p w14:paraId="674C8BC1" w14:textId="6840EEF0" w:rsidR="001D22CC" w:rsidRPr="007B2D33" w:rsidRDefault="00647B34" w:rsidP="009648FE">
      <w:pPr>
        <w:rPr>
          <w:rFonts w:asciiTheme="minorHAnsi" w:hAnsiTheme="minorHAnsi" w:cstheme="minorHAnsi"/>
          <w:sz w:val="20"/>
        </w:rPr>
      </w:pPr>
      <w:r w:rsidRPr="007B2D33">
        <w:rPr>
          <w:rFonts w:asciiTheme="minorHAnsi" w:hAnsiTheme="minorHAnsi" w:cstheme="minorHAnsi"/>
          <w:sz w:val="20"/>
        </w:rPr>
        <w:t>City Council meetings are held on the second and fourth Tuesday of every month at 7:00 PM also at City Hall.</w:t>
      </w:r>
    </w:p>
    <w:p w14:paraId="1E1B4A67" w14:textId="77777777" w:rsidR="00647B34" w:rsidRPr="007B2D33" w:rsidRDefault="00647B34" w:rsidP="009648FE">
      <w:pPr>
        <w:rPr>
          <w:rFonts w:asciiTheme="minorHAnsi" w:hAnsiTheme="minorHAnsi" w:cstheme="minorHAnsi"/>
          <w:sz w:val="20"/>
        </w:rPr>
      </w:pPr>
    </w:p>
    <w:p w14:paraId="219DB8D5" w14:textId="7D58ED52" w:rsidR="001D22CC" w:rsidRPr="007B2D33" w:rsidRDefault="001D22CC" w:rsidP="009648FE">
      <w:pPr>
        <w:rPr>
          <w:rFonts w:asciiTheme="minorHAnsi" w:hAnsiTheme="minorHAnsi" w:cstheme="minorHAnsi"/>
          <w:sz w:val="20"/>
        </w:rPr>
      </w:pPr>
      <w:r w:rsidRPr="007B2D33">
        <w:rPr>
          <w:rFonts w:asciiTheme="minorHAnsi" w:hAnsiTheme="minorHAnsi" w:cstheme="minorHAnsi"/>
          <w:sz w:val="20"/>
        </w:rPr>
        <w:t xml:space="preserve">If you notice a large increase in water consumption on your utility bill (10,000 gallons or more) you may request the City to check your water meter to see if you have a water leak.  The City will consider </w:t>
      </w:r>
      <w:r w:rsidR="0083087B" w:rsidRPr="007B2D33">
        <w:rPr>
          <w:rFonts w:asciiTheme="minorHAnsi" w:hAnsiTheme="minorHAnsi" w:cstheme="minorHAnsi"/>
          <w:sz w:val="20"/>
        </w:rPr>
        <w:t xml:space="preserve">an </w:t>
      </w:r>
      <w:r w:rsidRPr="007B2D33">
        <w:rPr>
          <w:rFonts w:asciiTheme="minorHAnsi" w:hAnsiTheme="minorHAnsi" w:cstheme="minorHAnsi"/>
          <w:sz w:val="20"/>
        </w:rPr>
        <w:t xml:space="preserve">adjustment if there is a significant water </w:t>
      </w:r>
      <w:r w:rsidR="00241CFA" w:rsidRPr="007B2D33">
        <w:rPr>
          <w:rFonts w:asciiTheme="minorHAnsi" w:hAnsiTheme="minorHAnsi" w:cstheme="minorHAnsi"/>
          <w:sz w:val="20"/>
        </w:rPr>
        <w:t>leak,</w:t>
      </w:r>
      <w:r w:rsidRPr="007B2D33">
        <w:rPr>
          <w:rFonts w:asciiTheme="minorHAnsi" w:hAnsiTheme="minorHAnsi" w:cstheme="minorHAnsi"/>
          <w:sz w:val="20"/>
        </w:rPr>
        <w:t xml:space="preserve"> and you can verify that the leak has been fixed in a timely manner.</w:t>
      </w:r>
    </w:p>
    <w:p w14:paraId="0F2DF42A" w14:textId="77777777" w:rsidR="001D22CC" w:rsidRPr="007B2D33" w:rsidRDefault="001D22CC" w:rsidP="009648FE">
      <w:pPr>
        <w:rPr>
          <w:rFonts w:asciiTheme="minorHAnsi" w:hAnsiTheme="minorHAnsi" w:cstheme="minorHAnsi"/>
          <w:sz w:val="20"/>
        </w:rPr>
      </w:pPr>
    </w:p>
    <w:p w14:paraId="48ED4776" w14:textId="2E7C3AC9" w:rsidR="001D22CC" w:rsidRPr="007B2D33" w:rsidRDefault="001D22CC" w:rsidP="001D22CC">
      <w:pPr>
        <w:rPr>
          <w:rFonts w:asciiTheme="minorHAnsi" w:hAnsiTheme="minorHAnsi" w:cstheme="minorHAnsi"/>
          <w:sz w:val="20"/>
        </w:rPr>
      </w:pPr>
      <w:r w:rsidRPr="007B2D33">
        <w:rPr>
          <w:rFonts w:asciiTheme="minorHAnsi" w:hAnsiTheme="minorHAnsi" w:cstheme="minorHAnsi"/>
          <w:b/>
          <w:bCs/>
          <w:sz w:val="20"/>
        </w:rPr>
        <w:t>The City of Vale tests periodically for various chemicals in our drinking water.  This is to ensure that we provide you the safest drinking water at or above state standards.</w:t>
      </w:r>
      <w:r w:rsidRPr="007B2D33">
        <w:rPr>
          <w:rFonts w:asciiTheme="minorHAnsi" w:hAnsiTheme="minorHAnsi" w:cstheme="minorHAnsi"/>
          <w:sz w:val="20"/>
        </w:rPr>
        <w:t xml:space="preserve"> </w:t>
      </w:r>
      <w:r w:rsidRPr="007B2D33">
        <w:rPr>
          <w:rFonts w:asciiTheme="minorHAnsi" w:hAnsiTheme="minorHAnsi" w:cstheme="minorHAnsi"/>
          <w:b/>
          <w:bCs/>
          <w:sz w:val="20"/>
        </w:rPr>
        <w:t xml:space="preserve">During </w:t>
      </w:r>
      <w:r w:rsidR="00972DB6" w:rsidRPr="007B2D33">
        <w:rPr>
          <w:rFonts w:asciiTheme="minorHAnsi" w:hAnsiTheme="minorHAnsi" w:cstheme="minorHAnsi"/>
          <w:b/>
          <w:bCs/>
          <w:sz w:val="20"/>
        </w:rPr>
        <w:t>202</w:t>
      </w:r>
      <w:r w:rsidR="00C47FB5" w:rsidRPr="007B2D33">
        <w:rPr>
          <w:rFonts w:asciiTheme="minorHAnsi" w:hAnsiTheme="minorHAnsi" w:cstheme="minorHAnsi"/>
          <w:b/>
          <w:bCs/>
          <w:sz w:val="20"/>
        </w:rPr>
        <w:t>3</w:t>
      </w:r>
      <w:r w:rsidR="00972DB6" w:rsidRPr="007B2D33">
        <w:rPr>
          <w:rFonts w:asciiTheme="minorHAnsi" w:hAnsiTheme="minorHAnsi" w:cstheme="minorHAnsi"/>
          <w:b/>
          <w:bCs/>
          <w:sz w:val="20"/>
        </w:rPr>
        <w:t xml:space="preserve"> The City of Vale received </w:t>
      </w:r>
      <w:r w:rsidR="00516538" w:rsidRPr="007B2D33">
        <w:rPr>
          <w:rFonts w:asciiTheme="minorHAnsi" w:hAnsiTheme="minorHAnsi" w:cstheme="minorHAnsi"/>
          <w:b/>
          <w:bCs/>
          <w:sz w:val="20"/>
        </w:rPr>
        <w:t>five</w:t>
      </w:r>
      <w:r w:rsidR="007E47CA" w:rsidRPr="007B2D33">
        <w:rPr>
          <w:rFonts w:asciiTheme="minorHAnsi" w:hAnsiTheme="minorHAnsi" w:cstheme="minorHAnsi"/>
          <w:b/>
          <w:bCs/>
          <w:sz w:val="20"/>
        </w:rPr>
        <w:t xml:space="preserve"> violation</w:t>
      </w:r>
      <w:r w:rsidR="00590B78" w:rsidRPr="007B2D33">
        <w:rPr>
          <w:rFonts w:asciiTheme="minorHAnsi" w:hAnsiTheme="minorHAnsi" w:cstheme="minorHAnsi"/>
          <w:b/>
          <w:bCs/>
          <w:sz w:val="20"/>
        </w:rPr>
        <w:t xml:space="preserve">s; late reporting CCR </w:t>
      </w:r>
      <w:r w:rsidR="00516538" w:rsidRPr="007B2D33">
        <w:rPr>
          <w:rFonts w:asciiTheme="minorHAnsi" w:hAnsiTheme="minorHAnsi" w:cstheme="minorHAnsi"/>
          <w:b/>
          <w:bCs/>
          <w:sz w:val="20"/>
        </w:rPr>
        <w:t xml:space="preserve">and CCR Cert </w:t>
      </w:r>
      <w:r w:rsidR="00CA5668" w:rsidRPr="007B2D33">
        <w:rPr>
          <w:rFonts w:asciiTheme="minorHAnsi" w:hAnsiTheme="minorHAnsi" w:cstheme="minorHAnsi"/>
          <w:b/>
          <w:bCs/>
          <w:sz w:val="20"/>
        </w:rPr>
        <w:t>(returned to compliance 10/1</w:t>
      </w:r>
      <w:r w:rsidR="00E65B43" w:rsidRPr="007B2D33">
        <w:rPr>
          <w:rFonts w:asciiTheme="minorHAnsi" w:hAnsiTheme="minorHAnsi" w:cstheme="minorHAnsi"/>
          <w:b/>
          <w:bCs/>
          <w:sz w:val="20"/>
        </w:rPr>
        <w:t>5</w:t>
      </w:r>
      <w:r w:rsidR="00CA5668" w:rsidRPr="007B2D33">
        <w:rPr>
          <w:rFonts w:asciiTheme="minorHAnsi" w:hAnsiTheme="minorHAnsi" w:cstheme="minorHAnsi"/>
          <w:b/>
          <w:bCs/>
          <w:sz w:val="20"/>
        </w:rPr>
        <w:t>/202</w:t>
      </w:r>
      <w:r w:rsidR="00E65B43" w:rsidRPr="007B2D33">
        <w:rPr>
          <w:rFonts w:asciiTheme="minorHAnsi" w:hAnsiTheme="minorHAnsi" w:cstheme="minorHAnsi"/>
          <w:b/>
          <w:bCs/>
          <w:sz w:val="20"/>
        </w:rPr>
        <w:t>4</w:t>
      </w:r>
      <w:r w:rsidR="00CA5668" w:rsidRPr="007B2D33">
        <w:rPr>
          <w:rFonts w:asciiTheme="minorHAnsi" w:hAnsiTheme="minorHAnsi" w:cstheme="minorHAnsi"/>
          <w:b/>
          <w:bCs/>
          <w:sz w:val="20"/>
        </w:rPr>
        <w:t>)</w:t>
      </w:r>
      <w:r w:rsidR="00E65B43" w:rsidRPr="007B2D33">
        <w:rPr>
          <w:rFonts w:asciiTheme="minorHAnsi" w:hAnsiTheme="minorHAnsi" w:cstheme="minorHAnsi"/>
          <w:b/>
          <w:bCs/>
          <w:sz w:val="20"/>
        </w:rPr>
        <w:t>, 2</w:t>
      </w:r>
      <w:r w:rsidR="00E20D02" w:rsidRPr="007B2D33">
        <w:rPr>
          <w:rFonts w:asciiTheme="minorHAnsi" w:hAnsiTheme="minorHAnsi" w:cstheme="minorHAnsi"/>
          <w:b/>
          <w:bCs/>
          <w:sz w:val="20"/>
        </w:rPr>
        <w:t xml:space="preserve"> violations of</w:t>
      </w:r>
      <w:r w:rsidR="00E65B43" w:rsidRPr="007B2D33">
        <w:rPr>
          <w:rFonts w:asciiTheme="minorHAnsi" w:hAnsiTheme="minorHAnsi" w:cstheme="minorHAnsi"/>
          <w:b/>
          <w:bCs/>
          <w:sz w:val="20"/>
        </w:rPr>
        <w:t xml:space="preserve"> Source Assessment Sample Late</w:t>
      </w:r>
      <w:r w:rsidR="00E20D02" w:rsidRPr="007B2D33">
        <w:rPr>
          <w:rFonts w:asciiTheme="minorHAnsi" w:hAnsiTheme="minorHAnsi" w:cstheme="minorHAnsi"/>
          <w:b/>
          <w:bCs/>
          <w:sz w:val="20"/>
        </w:rPr>
        <w:t>/Non Reporting</w:t>
      </w:r>
      <w:r w:rsidR="00E65B43" w:rsidRPr="007B2D33">
        <w:rPr>
          <w:rFonts w:asciiTheme="minorHAnsi" w:hAnsiTheme="minorHAnsi" w:cstheme="minorHAnsi"/>
          <w:b/>
          <w:bCs/>
          <w:sz w:val="20"/>
        </w:rPr>
        <w:t xml:space="preserve"> </w:t>
      </w:r>
      <w:r w:rsidR="00E9292C" w:rsidRPr="007B2D33">
        <w:rPr>
          <w:rFonts w:asciiTheme="minorHAnsi" w:hAnsiTheme="minorHAnsi" w:cstheme="minorHAnsi"/>
          <w:b/>
          <w:bCs/>
          <w:sz w:val="20"/>
        </w:rPr>
        <w:t>1</w:t>
      </w:r>
      <w:r w:rsidR="00CA5668" w:rsidRPr="007B2D33">
        <w:rPr>
          <w:rFonts w:asciiTheme="minorHAnsi" w:hAnsiTheme="minorHAnsi" w:cstheme="minorHAnsi"/>
          <w:b/>
          <w:bCs/>
          <w:sz w:val="20"/>
        </w:rPr>
        <w:t xml:space="preserve"> (returned to compliance 0</w:t>
      </w:r>
      <w:r w:rsidR="00E20D02" w:rsidRPr="007B2D33">
        <w:rPr>
          <w:rFonts w:asciiTheme="minorHAnsi" w:hAnsiTheme="minorHAnsi" w:cstheme="minorHAnsi"/>
          <w:b/>
          <w:bCs/>
          <w:sz w:val="20"/>
        </w:rPr>
        <w:t>1</w:t>
      </w:r>
      <w:r w:rsidR="00CA5668" w:rsidRPr="007B2D33">
        <w:rPr>
          <w:rFonts w:asciiTheme="minorHAnsi" w:hAnsiTheme="minorHAnsi" w:cstheme="minorHAnsi"/>
          <w:b/>
          <w:bCs/>
          <w:sz w:val="20"/>
        </w:rPr>
        <w:t>/1</w:t>
      </w:r>
      <w:r w:rsidR="00E20D02" w:rsidRPr="007B2D33">
        <w:rPr>
          <w:rFonts w:asciiTheme="minorHAnsi" w:hAnsiTheme="minorHAnsi" w:cstheme="minorHAnsi"/>
          <w:b/>
          <w:bCs/>
          <w:sz w:val="20"/>
        </w:rPr>
        <w:t>0</w:t>
      </w:r>
      <w:r w:rsidR="00CA5668" w:rsidRPr="007B2D33">
        <w:rPr>
          <w:rFonts w:asciiTheme="minorHAnsi" w:hAnsiTheme="minorHAnsi" w:cstheme="minorHAnsi"/>
          <w:b/>
          <w:bCs/>
          <w:sz w:val="20"/>
        </w:rPr>
        <w:t>/202</w:t>
      </w:r>
      <w:r w:rsidR="00E20D02" w:rsidRPr="007B2D33">
        <w:rPr>
          <w:rFonts w:asciiTheme="minorHAnsi" w:hAnsiTheme="minorHAnsi" w:cstheme="minorHAnsi"/>
          <w:b/>
          <w:bCs/>
          <w:sz w:val="20"/>
        </w:rPr>
        <w:t>5</w:t>
      </w:r>
      <w:r w:rsidR="00CA5668" w:rsidRPr="007B2D33">
        <w:rPr>
          <w:rFonts w:asciiTheme="minorHAnsi" w:hAnsiTheme="minorHAnsi" w:cstheme="minorHAnsi"/>
          <w:b/>
          <w:bCs/>
          <w:sz w:val="20"/>
        </w:rPr>
        <w:t>)</w:t>
      </w:r>
      <w:r w:rsidR="00E20D02" w:rsidRPr="007B2D33">
        <w:rPr>
          <w:rFonts w:asciiTheme="minorHAnsi" w:hAnsiTheme="minorHAnsi" w:cstheme="minorHAnsi"/>
          <w:b/>
          <w:bCs/>
          <w:sz w:val="20"/>
        </w:rPr>
        <w:t>, and DBP Late/Nonreporting 2</w:t>
      </w:r>
      <w:r w:rsidR="00972DB6" w:rsidRPr="007B2D33">
        <w:rPr>
          <w:rFonts w:asciiTheme="minorHAnsi" w:hAnsiTheme="minorHAnsi" w:cstheme="minorHAnsi"/>
          <w:b/>
          <w:bCs/>
          <w:sz w:val="20"/>
        </w:rPr>
        <w:t xml:space="preserve">. The City of Vale </w:t>
      </w:r>
      <w:r w:rsidR="00647B34" w:rsidRPr="007B2D33">
        <w:rPr>
          <w:rFonts w:asciiTheme="minorHAnsi" w:hAnsiTheme="minorHAnsi" w:cstheme="minorHAnsi"/>
          <w:b/>
          <w:bCs/>
          <w:sz w:val="20"/>
        </w:rPr>
        <w:t xml:space="preserve">is continuously looking for grants and ways to keep our water system up to date to provide residents with the best quality water.  If you have specific questions about our Water </w:t>
      </w:r>
      <w:r w:rsidR="00D85F13" w:rsidRPr="007B2D33">
        <w:rPr>
          <w:rFonts w:asciiTheme="minorHAnsi" w:hAnsiTheme="minorHAnsi" w:cstheme="minorHAnsi"/>
          <w:b/>
          <w:bCs/>
          <w:sz w:val="20"/>
        </w:rPr>
        <w:t>System,</w:t>
      </w:r>
      <w:r w:rsidR="00647B34" w:rsidRPr="007B2D33">
        <w:rPr>
          <w:rFonts w:asciiTheme="minorHAnsi" w:hAnsiTheme="minorHAnsi" w:cstheme="minorHAnsi"/>
          <w:b/>
          <w:bCs/>
          <w:sz w:val="20"/>
        </w:rPr>
        <w:t xml:space="preserve"> please contact Vale City Hall at 541-473-3133.</w:t>
      </w:r>
    </w:p>
    <w:p w14:paraId="7658C175" w14:textId="55EAA4DD" w:rsidR="001D22CC" w:rsidRPr="007B2D33" w:rsidRDefault="001D22CC" w:rsidP="001D22CC">
      <w:pPr>
        <w:widowControl w:val="0"/>
        <w:rPr>
          <w:rFonts w:asciiTheme="minorHAnsi" w:hAnsiTheme="minorHAnsi" w:cstheme="minorHAnsi"/>
          <w:b/>
          <w:iCs/>
          <w:sz w:val="20"/>
        </w:rPr>
      </w:pPr>
    </w:p>
    <w:p w14:paraId="59F79864" w14:textId="77777777" w:rsidR="00647B34" w:rsidRPr="007B2D33" w:rsidRDefault="00647B34" w:rsidP="00647B34">
      <w:pPr>
        <w:rPr>
          <w:rFonts w:asciiTheme="minorHAnsi" w:hAnsiTheme="minorHAnsi" w:cstheme="minorHAnsi"/>
          <w:sz w:val="20"/>
        </w:rPr>
      </w:pPr>
      <w:r w:rsidRPr="007B2D33">
        <w:rPr>
          <w:rFonts w:asciiTheme="minorHAnsi" w:hAnsiTheme="minorHAnsi" w:cstheme="minorHAnsi"/>
          <w:sz w:val="20"/>
        </w:rPr>
        <w:t>In this report, you will find many terms and abbreviations you might not be familiar with.  To help you better understand these terms we’ve provided the following definitions:</w:t>
      </w:r>
      <w:r w:rsidRPr="007B2D33">
        <w:rPr>
          <w:rFonts w:asciiTheme="minorHAnsi" w:hAnsiTheme="minorHAnsi" w:cstheme="minorHAnsi"/>
          <w:sz w:val="20"/>
        </w:rPr>
        <w:tab/>
      </w:r>
      <w:r w:rsidRPr="007B2D33">
        <w:rPr>
          <w:rFonts w:asciiTheme="minorHAnsi" w:hAnsiTheme="minorHAnsi" w:cstheme="minorHAnsi"/>
          <w:sz w:val="20"/>
        </w:rPr>
        <w:tab/>
      </w:r>
    </w:p>
    <w:p w14:paraId="0A9E173D" w14:textId="77777777" w:rsidR="00647B34" w:rsidRPr="007B2D33" w:rsidRDefault="00647B34" w:rsidP="00647B34">
      <w:pPr>
        <w:rPr>
          <w:rFonts w:asciiTheme="minorHAnsi" w:hAnsiTheme="minorHAnsi" w:cstheme="minorHAnsi"/>
          <w:sz w:val="20"/>
        </w:rPr>
      </w:pPr>
      <w:r w:rsidRPr="007B2D33">
        <w:rPr>
          <w:rFonts w:asciiTheme="minorHAnsi" w:hAnsiTheme="minorHAnsi" w:cstheme="minorHAnsi"/>
          <w:b/>
          <w:bCs/>
          <w:i/>
          <w:iCs/>
          <w:sz w:val="20"/>
        </w:rPr>
        <w:t>Non-Detects (ND)</w:t>
      </w:r>
      <w:r w:rsidRPr="007B2D33">
        <w:rPr>
          <w:rFonts w:asciiTheme="minorHAnsi" w:hAnsiTheme="minorHAnsi" w:cstheme="minorHAnsi"/>
          <w:i/>
          <w:iCs/>
          <w:sz w:val="20"/>
        </w:rPr>
        <w:t xml:space="preserve"> - </w:t>
      </w:r>
      <w:r w:rsidRPr="007B2D33">
        <w:rPr>
          <w:rFonts w:asciiTheme="minorHAnsi" w:hAnsiTheme="minorHAnsi" w:cstheme="minorHAnsi"/>
          <w:sz w:val="20"/>
        </w:rPr>
        <w:t>laboratory analysis indicates that the constituent is not present.</w:t>
      </w:r>
    </w:p>
    <w:p w14:paraId="6DEE29A4" w14:textId="77777777" w:rsidR="00647B34" w:rsidRPr="007B2D33" w:rsidRDefault="00647B34" w:rsidP="00647B34">
      <w:pPr>
        <w:rPr>
          <w:rFonts w:asciiTheme="minorHAnsi" w:hAnsiTheme="minorHAnsi" w:cstheme="minorHAnsi"/>
          <w:sz w:val="20"/>
        </w:rPr>
      </w:pPr>
      <w:r w:rsidRPr="007B2D33">
        <w:rPr>
          <w:rFonts w:asciiTheme="minorHAnsi" w:hAnsiTheme="minorHAnsi" w:cstheme="minorHAnsi"/>
          <w:b/>
          <w:bCs/>
          <w:i/>
          <w:iCs/>
          <w:sz w:val="20"/>
        </w:rPr>
        <w:t>Parts per million (ppm) or Milligrams per liter (mg/l</w:t>
      </w:r>
      <w:r w:rsidRPr="007B2D33">
        <w:rPr>
          <w:rFonts w:asciiTheme="minorHAnsi" w:hAnsiTheme="minorHAnsi" w:cstheme="minorHAnsi"/>
          <w:i/>
          <w:iCs/>
          <w:sz w:val="20"/>
        </w:rPr>
        <w:t>) -</w:t>
      </w:r>
      <w:r w:rsidRPr="007B2D33">
        <w:rPr>
          <w:rFonts w:asciiTheme="minorHAnsi" w:hAnsiTheme="minorHAnsi" w:cstheme="minorHAnsi"/>
          <w:sz w:val="20"/>
        </w:rPr>
        <w:t xml:space="preserve">one part per million corresponds to one minute in two years or a single penny in $10,000. </w:t>
      </w:r>
    </w:p>
    <w:p w14:paraId="64C07867" w14:textId="5501436A" w:rsidR="00647B34" w:rsidRPr="007B2D33" w:rsidRDefault="00647B34" w:rsidP="00647B34">
      <w:pPr>
        <w:rPr>
          <w:rFonts w:asciiTheme="minorHAnsi" w:hAnsiTheme="minorHAnsi" w:cstheme="minorHAnsi"/>
          <w:sz w:val="20"/>
        </w:rPr>
      </w:pPr>
      <w:r w:rsidRPr="007B2D33">
        <w:rPr>
          <w:rFonts w:asciiTheme="minorHAnsi" w:hAnsiTheme="minorHAnsi" w:cstheme="minorHAnsi"/>
          <w:b/>
          <w:bCs/>
          <w:i/>
          <w:iCs/>
          <w:sz w:val="20"/>
        </w:rPr>
        <w:t>Parts per billion (ppb) or Micrograms per liter</w:t>
      </w:r>
      <w:r w:rsidRPr="007B2D33">
        <w:rPr>
          <w:rFonts w:asciiTheme="minorHAnsi" w:hAnsiTheme="minorHAnsi" w:cstheme="minorHAnsi"/>
          <w:i/>
          <w:iCs/>
          <w:sz w:val="20"/>
        </w:rPr>
        <w:t xml:space="preserve"> -</w:t>
      </w:r>
      <w:r w:rsidRPr="007B2D33">
        <w:rPr>
          <w:rFonts w:asciiTheme="minorHAnsi" w:hAnsiTheme="minorHAnsi" w:cstheme="minorHAnsi"/>
          <w:sz w:val="20"/>
        </w:rPr>
        <w:t xml:space="preserve"> one part per billion corresponds to one </w:t>
      </w:r>
      <w:r w:rsidR="00D85F13" w:rsidRPr="007B2D33">
        <w:rPr>
          <w:rFonts w:asciiTheme="minorHAnsi" w:hAnsiTheme="minorHAnsi" w:cstheme="minorHAnsi"/>
          <w:sz w:val="20"/>
        </w:rPr>
        <w:t>minute.</w:t>
      </w:r>
    </w:p>
    <w:p w14:paraId="46D80320" w14:textId="77777777" w:rsidR="00647B34" w:rsidRPr="007B2D33" w:rsidRDefault="00647B34" w:rsidP="00647B34">
      <w:pPr>
        <w:rPr>
          <w:rFonts w:asciiTheme="minorHAnsi" w:hAnsiTheme="minorHAnsi" w:cstheme="minorHAnsi"/>
          <w:sz w:val="20"/>
        </w:rPr>
      </w:pPr>
      <w:r w:rsidRPr="007B2D33">
        <w:rPr>
          <w:rFonts w:asciiTheme="minorHAnsi" w:hAnsiTheme="minorHAnsi" w:cstheme="minorHAnsi"/>
          <w:sz w:val="20"/>
        </w:rPr>
        <w:t>in 2,000 years, or a single penny in $10,000,000.</w:t>
      </w:r>
    </w:p>
    <w:p w14:paraId="67FCB831" w14:textId="77777777" w:rsidR="00647B34" w:rsidRPr="007B2D33" w:rsidRDefault="00647B34" w:rsidP="00647B34">
      <w:pPr>
        <w:rPr>
          <w:rFonts w:asciiTheme="minorHAnsi" w:hAnsiTheme="minorHAnsi" w:cstheme="minorHAnsi"/>
          <w:sz w:val="20"/>
        </w:rPr>
      </w:pPr>
      <w:r w:rsidRPr="007B2D33">
        <w:rPr>
          <w:rFonts w:asciiTheme="minorHAnsi" w:hAnsiTheme="minorHAnsi" w:cstheme="minorHAnsi"/>
          <w:b/>
          <w:bCs/>
          <w:i/>
          <w:iCs/>
          <w:sz w:val="20"/>
        </w:rPr>
        <w:t>Action Level (AL)</w:t>
      </w:r>
      <w:r w:rsidRPr="007B2D33">
        <w:rPr>
          <w:rFonts w:asciiTheme="minorHAnsi" w:hAnsiTheme="minorHAnsi" w:cstheme="minorHAnsi"/>
          <w:i/>
          <w:iCs/>
          <w:sz w:val="20"/>
        </w:rPr>
        <w:t xml:space="preserve"> - </w:t>
      </w:r>
      <w:r w:rsidRPr="007B2D33">
        <w:rPr>
          <w:rFonts w:asciiTheme="minorHAnsi" w:hAnsiTheme="minorHAnsi" w:cstheme="minorHAnsi"/>
          <w:sz w:val="20"/>
        </w:rPr>
        <w:t>the concentration of a contaminant which, if exceeded, triggers treatment or other requirements which a water system must follow.</w:t>
      </w:r>
    </w:p>
    <w:p w14:paraId="65331A46" w14:textId="77777777" w:rsidR="00647B34" w:rsidRPr="007B2D33" w:rsidRDefault="00647B34" w:rsidP="00647B34">
      <w:pPr>
        <w:rPr>
          <w:rFonts w:asciiTheme="minorHAnsi" w:hAnsiTheme="minorHAnsi" w:cstheme="minorHAnsi"/>
          <w:sz w:val="20"/>
        </w:rPr>
      </w:pPr>
      <w:r w:rsidRPr="007B2D33">
        <w:rPr>
          <w:rFonts w:asciiTheme="minorHAnsi" w:hAnsiTheme="minorHAnsi" w:cstheme="minorHAnsi"/>
          <w:b/>
          <w:bCs/>
          <w:i/>
          <w:iCs/>
          <w:sz w:val="20"/>
        </w:rPr>
        <w:t>Maximum Contaminant Level</w:t>
      </w:r>
      <w:r w:rsidRPr="007B2D33">
        <w:rPr>
          <w:rFonts w:asciiTheme="minorHAnsi" w:hAnsiTheme="minorHAnsi" w:cstheme="minorHAnsi"/>
          <w:i/>
          <w:iCs/>
          <w:sz w:val="20"/>
        </w:rPr>
        <w:t xml:space="preserve"> - </w:t>
      </w:r>
      <w:r w:rsidRPr="007B2D33">
        <w:rPr>
          <w:rFonts w:asciiTheme="minorHAnsi" w:hAnsiTheme="minorHAnsi" w:cstheme="minorHAnsi"/>
          <w:sz w:val="20"/>
        </w:rPr>
        <w:t>The “Maximum Allowed” (MCL) is the highest level of a</w:t>
      </w:r>
    </w:p>
    <w:p w14:paraId="7483CD89" w14:textId="77777777" w:rsidR="00647B34" w:rsidRPr="007B2D33" w:rsidRDefault="00647B34" w:rsidP="00647B34">
      <w:pPr>
        <w:rPr>
          <w:rFonts w:asciiTheme="minorHAnsi" w:hAnsiTheme="minorHAnsi" w:cstheme="minorHAnsi"/>
          <w:sz w:val="20"/>
        </w:rPr>
      </w:pPr>
      <w:r w:rsidRPr="007B2D33">
        <w:rPr>
          <w:rFonts w:asciiTheme="minorHAnsi" w:hAnsiTheme="minorHAnsi" w:cstheme="minorHAnsi"/>
          <w:sz w:val="20"/>
        </w:rPr>
        <w:t>contaminant that is allowed in drinking water.  MCLs are set as close to the MCLGs as feasible.</w:t>
      </w:r>
    </w:p>
    <w:p w14:paraId="7F71065D" w14:textId="77777777" w:rsidR="00647B34" w:rsidRPr="007B2D33" w:rsidRDefault="00647B34" w:rsidP="00647B34">
      <w:pPr>
        <w:rPr>
          <w:rFonts w:asciiTheme="minorHAnsi" w:hAnsiTheme="minorHAnsi" w:cstheme="minorHAnsi"/>
          <w:sz w:val="20"/>
        </w:rPr>
      </w:pPr>
      <w:r w:rsidRPr="007B2D33">
        <w:rPr>
          <w:rFonts w:asciiTheme="minorHAnsi" w:hAnsiTheme="minorHAnsi" w:cstheme="minorHAnsi"/>
          <w:sz w:val="20"/>
        </w:rPr>
        <w:t>using the best available treatment technology.</w:t>
      </w:r>
    </w:p>
    <w:p w14:paraId="2E0E18E5" w14:textId="77777777" w:rsidR="00647B34" w:rsidRPr="007B2D33" w:rsidRDefault="00647B34" w:rsidP="00647B34">
      <w:pPr>
        <w:rPr>
          <w:rFonts w:asciiTheme="minorHAnsi" w:hAnsiTheme="minorHAnsi" w:cstheme="minorHAnsi"/>
          <w:sz w:val="20"/>
        </w:rPr>
      </w:pPr>
      <w:r w:rsidRPr="007B2D33">
        <w:rPr>
          <w:rFonts w:asciiTheme="minorHAnsi" w:hAnsiTheme="minorHAnsi" w:cstheme="minorHAnsi"/>
          <w:b/>
          <w:bCs/>
          <w:i/>
          <w:iCs/>
          <w:sz w:val="20"/>
        </w:rPr>
        <w:t>Maximum Contaminant Level Goal</w:t>
      </w:r>
      <w:r w:rsidRPr="007B2D33">
        <w:rPr>
          <w:rFonts w:asciiTheme="minorHAnsi" w:hAnsiTheme="minorHAnsi" w:cstheme="minorHAnsi"/>
          <w:i/>
          <w:iCs/>
          <w:sz w:val="20"/>
        </w:rPr>
        <w:t xml:space="preserve"> - </w:t>
      </w:r>
      <w:r w:rsidRPr="007B2D33">
        <w:rPr>
          <w:rFonts w:asciiTheme="minorHAnsi" w:hAnsiTheme="minorHAnsi" w:cstheme="minorHAnsi"/>
          <w:sz w:val="20"/>
        </w:rPr>
        <w:t xml:space="preserve">The “Goal” (MCLG) is the level of a contaminant in </w:t>
      </w:r>
    </w:p>
    <w:p w14:paraId="6DDDCD73" w14:textId="77777777" w:rsidR="00647B34" w:rsidRPr="007B2D33" w:rsidRDefault="00647B34" w:rsidP="00647B34">
      <w:pPr>
        <w:rPr>
          <w:rFonts w:asciiTheme="minorHAnsi" w:hAnsiTheme="minorHAnsi" w:cstheme="minorHAnsi"/>
          <w:sz w:val="20"/>
        </w:rPr>
      </w:pPr>
      <w:r w:rsidRPr="007B2D33">
        <w:rPr>
          <w:rFonts w:asciiTheme="minorHAnsi" w:hAnsiTheme="minorHAnsi" w:cstheme="minorHAnsi"/>
          <w:sz w:val="20"/>
        </w:rPr>
        <w:t xml:space="preserve">drinking water below which there is no known or expected risk to health.  MCLGs allow for a </w:t>
      </w:r>
    </w:p>
    <w:p w14:paraId="711FA0D2" w14:textId="77777777" w:rsidR="00647B34" w:rsidRPr="007B2D33" w:rsidRDefault="00647B34" w:rsidP="00647B34">
      <w:pPr>
        <w:rPr>
          <w:rFonts w:asciiTheme="minorHAnsi" w:hAnsiTheme="minorHAnsi" w:cstheme="minorHAnsi"/>
          <w:sz w:val="20"/>
        </w:rPr>
      </w:pPr>
      <w:r w:rsidRPr="007B2D33">
        <w:rPr>
          <w:rFonts w:asciiTheme="minorHAnsi" w:hAnsiTheme="minorHAnsi" w:cstheme="minorHAnsi"/>
          <w:sz w:val="20"/>
        </w:rPr>
        <w:t>margin of safety.</w:t>
      </w:r>
    </w:p>
    <w:p w14:paraId="656995CB" w14:textId="77777777" w:rsidR="00647B34" w:rsidRPr="007B2D33" w:rsidRDefault="00647B34" w:rsidP="00647B34">
      <w:pPr>
        <w:rPr>
          <w:rFonts w:asciiTheme="minorHAnsi" w:hAnsiTheme="minorHAnsi" w:cstheme="minorHAnsi"/>
          <w:sz w:val="20"/>
        </w:rPr>
      </w:pPr>
      <w:r w:rsidRPr="007B2D33">
        <w:rPr>
          <w:rFonts w:asciiTheme="minorHAnsi" w:hAnsiTheme="minorHAnsi" w:cstheme="minorHAnsi"/>
          <w:b/>
          <w:bCs/>
          <w:i/>
          <w:iCs/>
          <w:sz w:val="20"/>
        </w:rPr>
        <w:t xml:space="preserve">Not Tested (NT*) - </w:t>
      </w:r>
      <w:r w:rsidRPr="007B2D33">
        <w:rPr>
          <w:rFonts w:asciiTheme="minorHAnsi" w:hAnsiTheme="minorHAnsi" w:cstheme="minorHAnsi"/>
          <w:sz w:val="20"/>
        </w:rPr>
        <w:t xml:space="preserve">Certain contaminants are </w:t>
      </w:r>
      <w:proofErr w:type="gramStart"/>
      <w:r w:rsidRPr="007B2D33">
        <w:rPr>
          <w:rFonts w:asciiTheme="minorHAnsi" w:hAnsiTheme="minorHAnsi" w:cstheme="minorHAnsi"/>
          <w:sz w:val="20"/>
        </w:rPr>
        <w:t>tested for</w:t>
      </w:r>
      <w:proofErr w:type="gramEnd"/>
      <w:r w:rsidRPr="007B2D33">
        <w:rPr>
          <w:rFonts w:asciiTheme="minorHAnsi" w:hAnsiTheme="minorHAnsi" w:cstheme="minorHAnsi"/>
          <w:sz w:val="20"/>
        </w:rPr>
        <w:t xml:space="preserve"> on some other cycle other than annually (such as</w:t>
      </w:r>
    </w:p>
    <w:p w14:paraId="7D3E550C" w14:textId="0ED53E70" w:rsidR="00647B34" w:rsidRPr="007B2D33" w:rsidRDefault="00647B34" w:rsidP="00E9292C">
      <w:pPr>
        <w:rPr>
          <w:rFonts w:asciiTheme="minorHAnsi" w:hAnsiTheme="minorHAnsi" w:cstheme="minorHAnsi"/>
          <w:sz w:val="20"/>
        </w:rPr>
      </w:pPr>
      <w:r w:rsidRPr="007B2D33">
        <w:rPr>
          <w:rFonts w:asciiTheme="minorHAnsi" w:hAnsiTheme="minorHAnsi" w:cstheme="minorHAnsi"/>
          <w:sz w:val="20"/>
        </w:rPr>
        <w:t>biannually).</w:t>
      </w:r>
    </w:p>
    <w:p w14:paraId="6423A599" w14:textId="77777777" w:rsidR="00647B34" w:rsidRPr="007B2D33" w:rsidRDefault="00647B34" w:rsidP="001D22CC">
      <w:pPr>
        <w:widowControl w:val="0"/>
        <w:rPr>
          <w:rFonts w:asciiTheme="minorHAnsi" w:hAnsiTheme="minorHAnsi" w:cstheme="minorHAnsi"/>
          <w:b/>
          <w:iCs/>
          <w:sz w:val="20"/>
        </w:rPr>
      </w:pPr>
    </w:p>
    <w:p w14:paraId="02036182" w14:textId="77777777" w:rsidR="001D22CC" w:rsidRPr="007B2D33" w:rsidRDefault="001D22CC" w:rsidP="001D22CC">
      <w:pPr>
        <w:rPr>
          <w:rFonts w:asciiTheme="minorHAnsi" w:hAnsiTheme="minorHAnsi" w:cstheme="minorHAnsi"/>
          <w:sz w:val="20"/>
        </w:rPr>
      </w:pPr>
      <w:r w:rsidRPr="007B2D33">
        <w:rPr>
          <w:rFonts w:asciiTheme="minorHAnsi" w:hAnsiTheme="minorHAnsi" w:cstheme="minorHAnsi"/>
          <w:sz w:val="20"/>
        </w:rPr>
        <w:t>MCL’s are set at very stringent levels.  To understand the possible health effects described for many regulated constituents, a person would have to drink 2 liters of water every day at the MCL level for a lifetime to have a one-in-a-million chance of having the described health effect.</w:t>
      </w:r>
    </w:p>
    <w:p w14:paraId="55C37B51" w14:textId="312E97D5" w:rsidR="001D22CC" w:rsidRPr="007B2D33" w:rsidRDefault="001D22CC" w:rsidP="001D22CC">
      <w:pPr>
        <w:widowControl w:val="0"/>
        <w:rPr>
          <w:rFonts w:asciiTheme="minorHAnsi" w:hAnsiTheme="minorHAnsi" w:cstheme="minorHAnsi"/>
          <w:sz w:val="20"/>
        </w:rPr>
      </w:pPr>
      <w:r w:rsidRPr="007B2D33">
        <w:rPr>
          <w:rFonts w:asciiTheme="minorHAnsi" w:hAnsiTheme="minorHAnsi" w:cstheme="minorHAnsi"/>
          <w:b/>
          <w:iCs/>
          <w:sz w:val="20"/>
        </w:rPr>
        <w:t>Total</w:t>
      </w:r>
      <w:r w:rsidR="00AF50AA" w:rsidRPr="007B2D33">
        <w:rPr>
          <w:rFonts w:asciiTheme="minorHAnsi" w:hAnsiTheme="minorHAnsi" w:cstheme="minorHAnsi"/>
          <w:b/>
          <w:iCs/>
          <w:sz w:val="20"/>
        </w:rPr>
        <w:t xml:space="preserve"> Coliform: </w:t>
      </w:r>
      <w:r w:rsidR="00AF50AA" w:rsidRPr="007B2D33">
        <w:rPr>
          <w:rFonts w:asciiTheme="minorHAnsi" w:hAnsiTheme="minorHAnsi" w:cstheme="minorHAnsi"/>
          <w:bCs/>
          <w:iCs/>
          <w:sz w:val="20"/>
        </w:rPr>
        <w:t xml:space="preserve">The Total Coliform Rule requires water systems to meet a stricter limit for coliform bacteria. </w:t>
      </w:r>
      <w:r w:rsidR="00AF50AA" w:rsidRPr="007B2D33">
        <w:rPr>
          <w:rFonts w:asciiTheme="minorHAnsi" w:hAnsiTheme="minorHAnsi" w:cstheme="minorHAnsi"/>
          <w:sz w:val="20"/>
        </w:rPr>
        <w:t xml:space="preserve">Coliform bacteria are usually harmless, but their presence in water can be an indication of disease-causing bacteria.  When coliform bacteria are found, special follow-up tests are done to determine if harmful bacteria are present in the water supply.  If this limit is exceeded, the water supplier must notify the public by newspaper, </w:t>
      </w:r>
      <w:r w:rsidR="007B6F93" w:rsidRPr="007B2D33">
        <w:rPr>
          <w:rFonts w:asciiTheme="minorHAnsi" w:hAnsiTheme="minorHAnsi" w:cstheme="minorHAnsi"/>
          <w:sz w:val="20"/>
        </w:rPr>
        <w:t>television,</w:t>
      </w:r>
      <w:r w:rsidR="00AF50AA" w:rsidRPr="007B2D33">
        <w:rPr>
          <w:rFonts w:asciiTheme="minorHAnsi" w:hAnsiTheme="minorHAnsi" w:cstheme="minorHAnsi"/>
          <w:sz w:val="20"/>
        </w:rPr>
        <w:t xml:space="preserve"> or radio. The City takes tests monthly for any possible coliform bacteria that may be found in our system.</w:t>
      </w:r>
    </w:p>
    <w:p w14:paraId="1BBD21AA" w14:textId="77777777" w:rsidR="00EC5CC6" w:rsidRPr="007B2D33" w:rsidRDefault="00EC5CC6" w:rsidP="001D22CC">
      <w:pPr>
        <w:widowControl w:val="0"/>
        <w:rPr>
          <w:rFonts w:asciiTheme="minorHAnsi" w:hAnsiTheme="minorHAnsi" w:cstheme="minorHAnsi"/>
          <w:sz w:val="20"/>
        </w:rPr>
      </w:pPr>
    </w:p>
    <w:p w14:paraId="23701837" w14:textId="2D4B732E" w:rsidR="00AF50AA" w:rsidRPr="00931549" w:rsidRDefault="00AF50AA" w:rsidP="00931549">
      <w:pPr>
        <w:rPr>
          <w:rFonts w:asciiTheme="minorHAnsi" w:hAnsiTheme="minorHAnsi" w:cstheme="minorHAnsi"/>
          <w:b/>
          <w:bCs/>
          <w:sz w:val="20"/>
        </w:rPr>
      </w:pPr>
      <w:r w:rsidRPr="007B2D33">
        <w:rPr>
          <w:rFonts w:asciiTheme="minorHAnsi" w:hAnsiTheme="minorHAnsi" w:cstheme="minorHAnsi"/>
          <w:b/>
          <w:bCs/>
          <w:sz w:val="20"/>
        </w:rPr>
        <w:t xml:space="preserve">Additional information can be found on the internet </w:t>
      </w:r>
      <w:r w:rsidR="0073442A" w:rsidRPr="007B2D33">
        <w:rPr>
          <w:rFonts w:asciiTheme="minorHAnsi" w:hAnsiTheme="minorHAnsi" w:cstheme="minorHAnsi"/>
          <w:b/>
          <w:bCs/>
          <w:sz w:val="20"/>
        </w:rPr>
        <w:t xml:space="preserve">at </w:t>
      </w:r>
      <w:hyperlink r:id="rId13" w:history="1">
        <w:r w:rsidR="0057658A" w:rsidRPr="006C6D88">
          <w:rPr>
            <w:rStyle w:val="Hyperlink"/>
            <w:rFonts w:asciiTheme="minorHAnsi" w:hAnsiTheme="minorHAnsi" w:cstheme="minorHAnsi"/>
            <w:b/>
            <w:bCs/>
            <w:sz w:val="20"/>
          </w:rPr>
          <w:t>https://yourwater.oregon.gov</w:t>
        </w:r>
      </w:hyperlink>
      <w:r w:rsidR="00931549">
        <w:rPr>
          <w:rFonts w:asciiTheme="minorHAnsi" w:hAnsiTheme="minorHAnsi" w:cstheme="minorHAnsi"/>
          <w:b/>
          <w:bCs/>
          <w:sz w:val="20"/>
        </w:rPr>
        <w:t xml:space="preserve"> </w:t>
      </w:r>
      <w:r w:rsidRPr="007B2D33">
        <w:rPr>
          <w:rFonts w:asciiTheme="minorHAnsi" w:hAnsiTheme="minorHAnsi" w:cstheme="minorHAnsi"/>
          <w:b/>
          <w:bCs/>
          <w:sz w:val="20"/>
        </w:rPr>
        <w:t>then click on data online.</w:t>
      </w:r>
    </w:p>
    <w:p w14:paraId="7E121B73" w14:textId="50838190" w:rsidR="00795878" w:rsidRPr="007B2D33" w:rsidRDefault="00931549" w:rsidP="001D22CC">
      <w:pPr>
        <w:widowControl w:val="0"/>
        <w:rPr>
          <w:rFonts w:asciiTheme="minorHAnsi" w:hAnsiTheme="minorHAnsi" w:cstheme="minorHAnsi"/>
          <w:b/>
          <w:iCs/>
          <w:sz w:val="20"/>
        </w:rPr>
      </w:pPr>
      <w:r w:rsidRPr="00931549">
        <w:drawing>
          <wp:anchor distT="0" distB="0" distL="114300" distR="114300" simplePos="0" relativeHeight="251658240" behindDoc="1" locked="0" layoutInCell="1" allowOverlap="1" wp14:anchorId="0563F4CD" wp14:editId="0397CEDF">
            <wp:simplePos x="0" y="0"/>
            <wp:positionH relativeFrom="column">
              <wp:posOffset>-431165</wp:posOffset>
            </wp:positionH>
            <wp:positionV relativeFrom="paragraph">
              <wp:posOffset>307975</wp:posOffset>
            </wp:positionV>
            <wp:extent cx="7402195" cy="6098540"/>
            <wp:effectExtent l="0" t="0" r="8255" b="0"/>
            <wp:wrapTight wrapText="bothSides">
              <wp:wrapPolygon edited="0">
                <wp:start x="3447" y="0"/>
                <wp:lineTo x="0" y="0"/>
                <wp:lineTo x="0" y="21524"/>
                <wp:lineTo x="15287" y="21524"/>
                <wp:lineTo x="21568" y="21119"/>
                <wp:lineTo x="21568" y="17273"/>
                <wp:lineTo x="15287" y="17273"/>
                <wp:lineTo x="21568" y="17003"/>
                <wp:lineTo x="21568" y="11875"/>
                <wp:lineTo x="17788" y="11875"/>
                <wp:lineTo x="21568" y="11605"/>
                <wp:lineTo x="21568" y="3239"/>
                <wp:lineTo x="15287" y="3239"/>
                <wp:lineTo x="21568" y="2969"/>
                <wp:lineTo x="21568" y="2429"/>
                <wp:lineTo x="15287" y="2159"/>
                <wp:lineTo x="21568" y="2159"/>
                <wp:lineTo x="21568" y="0"/>
                <wp:lineTo x="3447" y="0"/>
              </wp:wrapPolygon>
            </wp:wrapTight>
            <wp:docPr id="17060667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02195" cy="6098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B3F94D" w14:textId="28333240" w:rsidR="00795878" w:rsidRPr="007B2D33" w:rsidRDefault="00795878" w:rsidP="00795878">
      <w:pPr>
        <w:widowControl w:val="0"/>
        <w:jc w:val="center"/>
        <w:rPr>
          <w:rFonts w:asciiTheme="minorHAnsi" w:hAnsiTheme="minorHAnsi" w:cstheme="minorHAnsi"/>
          <w:b/>
          <w:i/>
          <w:sz w:val="20"/>
        </w:rPr>
      </w:pPr>
    </w:p>
    <w:p w14:paraId="6E6FAF73" w14:textId="74B02286" w:rsidR="00795878" w:rsidRPr="007B2D33" w:rsidRDefault="00795878" w:rsidP="00795878">
      <w:pPr>
        <w:widowControl w:val="0"/>
        <w:jc w:val="center"/>
        <w:rPr>
          <w:rFonts w:asciiTheme="minorHAnsi" w:hAnsiTheme="minorHAnsi" w:cstheme="minorHAnsi"/>
          <w:b/>
          <w:i/>
          <w:sz w:val="20"/>
        </w:rPr>
      </w:pPr>
    </w:p>
    <w:p w14:paraId="4EBA1442" w14:textId="44D1DDBB" w:rsidR="00AF50AA" w:rsidRPr="007B2D33" w:rsidRDefault="00AF50AA" w:rsidP="00795878">
      <w:pPr>
        <w:widowControl w:val="0"/>
        <w:jc w:val="center"/>
        <w:rPr>
          <w:rFonts w:asciiTheme="minorHAnsi" w:hAnsiTheme="minorHAnsi" w:cstheme="minorHAnsi"/>
          <w:b/>
          <w:i/>
          <w:sz w:val="20"/>
        </w:rPr>
      </w:pPr>
    </w:p>
    <w:p w14:paraId="72EF7757" w14:textId="5E9335CA" w:rsidR="00AF50AA" w:rsidRPr="00931549" w:rsidRDefault="00AF50AA" w:rsidP="00931549">
      <w:pPr>
        <w:widowControl w:val="0"/>
        <w:rPr>
          <w:rFonts w:asciiTheme="minorHAnsi" w:hAnsiTheme="minorHAnsi" w:cstheme="minorHAnsi"/>
          <w:bCs/>
          <w:iCs/>
          <w:sz w:val="20"/>
        </w:rPr>
      </w:pPr>
    </w:p>
    <w:p w14:paraId="213B7D5E" w14:textId="0245400A" w:rsidR="00AF50AA" w:rsidRPr="007B2D33" w:rsidRDefault="00AF50AA" w:rsidP="00795878">
      <w:pPr>
        <w:widowControl w:val="0"/>
        <w:jc w:val="center"/>
        <w:rPr>
          <w:rFonts w:asciiTheme="minorHAnsi" w:hAnsiTheme="minorHAnsi" w:cstheme="minorHAnsi"/>
          <w:b/>
          <w:i/>
          <w:sz w:val="20"/>
        </w:rPr>
      </w:pPr>
    </w:p>
    <w:p w14:paraId="35B67EA6" w14:textId="352576EE" w:rsidR="00AF50AA" w:rsidRPr="007B2D33" w:rsidRDefault="00AF50AA" w:rsidP="00795878">
      <w:pPr>
        <w:widowControl w:val="0"/>
        <w:jc w:val="center"/>
        <w:rPr>
          <w:rFonts w:asciiTheme="minorHAnsi" w:hAnsiTheme="minorHAnsi" w:cstheme="minorHAnsi"/>
          <w:b/>
          <w:i/>
          <w:sz w:val="20"/>
        </w:rPr>
      </w:pPr>
    </w:p>
    <w:p w14:paraId="79506405" w14:textId="1C1A12AC" w:rsidR="00AF50AA" w:rsidRPr="007B2D33" w:rsidRDefault="00AF50AA" w:rsidP="00795878">
      <w:pPr>
        <w:widowControl w:val="0"/>
        <w:jc w:val="center"/>
        <w:rPr>
          <w:rFonts w:asciiTheme="minorHAnsi" w:hAnsiTheme="minorHAnsi" w:cstheme="minorHAnsi"/>
          <w:b/>
          <w:i/>
          <w:sz w:val="20"/>
        </w:rPr>
      </w:pPr>
    </w:p>
    <w:p w14:paraId="25C054B2" w14:textId="77777777" w:rsidR="00D9646D" w:rsidRPr="007B2D33" w:rsidRDefault="00D9646D" w:rsidP="00605D09">
      <w:pPr>
        <w:tabs>
          <w:tab w:val="right" w:pos="9360"/>
        </w:tabs>
        <w:rPr>
          <w:rFonts w:asciiTheme="minorHAnsi" w:hAnsiTheme="minorHAnsi" w:cstheme="minorHAnsi"/>
          <w:sz w:val="20"/>
        </w:rPr>
      </w:pPr>
    </w:p>
    <w:sectPr w:rsidR="00D9646D" w:rsidRPr="007B2D33" w:rsidSect="00931549">
      <w:headerReference w:type="default" r:id="rId15"/>
      <w:pgSz w:w="12240" w:h="15840"/>
      <w:pgMar w:top="1440" w:right="1008"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E9548" w14:textId="77777777" w:rsidR="00340A3B" w:rsidRDefault="00340A3B" w:rsidP="00E679D7">
      <w:r>
        <w:separator/>
      </w:r>
    </w:p>
  </w:endnote>
  <w:endnote w:type="continuationSeparator" w:id="0">
    <w:p w14:paraId="6B258F22" w14:textId="77777777" w:rsidR="00340A3B" w:rsidRDefault="00340A3B" w:rsidP="00E67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Arastin Std FREE DEMO">
    <w:altName w:val="Calibri"/>
    <w:charset w:val="00"/>
    <w:family w:val="auto"/>
    <w:pitch w:val="variable"/>
    <w:sig w:usb0="80000007" w:usb1="00000042"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24E8A" w14:textId="77777777" w:rsidR="00340A3B" w:rsidRDefault="00340A3B" w:rsidP="00E679D7">
      <w:r>
        <w:separator/>
      </w:r>
    </w:p>
  </w:footnote>
  <w:footnote w:type="continuationSeparator" w:id="0">
    <w:p w14:paraId="2150553C" w14:textId="77777777" w:rsidR="00340A3B" w:rsidRDefault="00340A3B" w:rsidP="00E67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BD84" w14:textId="5FD4E740" w:rsidR="00E679D7" w:rsidRPr="00AC062B" w:rsidRDefault="00E679D7" w:rsidP="00E679D7">
    <w:pPr>
      <w:jc w:val="center"/>
      <w:rPr>
        <w:rFonts w:ascii="Bodoni MT" w:hAnsi="Bodoni MT"/>
        <w:b/>
        <w:bCs/>
        <w:sz w:val="36"/>
        <w:szCs w:val="36"/>
      </w:rPr>
    </w:pPr>
    <w:bookmarkStart w:id="0" w:name="_Hlk92703623"/>
    <w:r w:rsidRPr="00AC062B">
      <w:rPr>
        <w:rFonts w:ascii="Arastin Std FREE DEMO" w:hAnsi="Arastin Std FREE DEMO"/>
        <w:noProof/>
        <w:sz w:val="36"/>
        <w:szCs w:val="36"/>
      </w:rPr>
      <w:drawing>
        <wp:anchor distT="0" distB="0" distL="114300" distR="114300" simplePos="0" relativeHeight="251658241" behindDoc="1" locked="0" layoutInCell="1" allowOverlap="1" wp14:anchorId="241C7FCE" wp14:editId="5F291DF1">
          <wp:simplePos x="0" y="0"/>
          <wp:positionH relativeFrom="page">
            <wp:posOffset>5908868</wp:posOffset>
          </wp:positionH>
          <wp:positionV relativeFrom="paragraph">
            <wp:posOffset>-138430</wp:posOffset>
          </wp:positionV>
          <wp:extent cx="1206500" cy="708138"/>
          <wp:effectExtent l="0" t="0" r="0" b="0"/>
          <wp:wrapNone/>
          <wp:docPr id="7" name="Picture 7" descr="A picture containing horse, carriage, drawn, pul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horse, carriage, drawn, pulling&#10;&#10;Description automatically generated"/>
                  <pic:cNvPicPr/>
                </pic:nvPicPr>
                <pic:blipFill>
                  <a:blip r:embed="rId1" cstate="print">
                    <a:alphaModFix amt="37000"/>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3"/>
                      </a:ext>
                    </a:extLst>
                  </a:blip>
                  <a:stretch>
                    <a:fillRect/>
                  </a:stretch>
                </pic:blipFill>
                <pic:spPr>
                  <a:xfrm>
                    <a:off x="0" y="0"/>
                    <a:ext cx="1206500" cy="708138"/>
                  </a:xfrm>
                  <a:prstGeom prst="rect">
                    <a:avLst/>
                  </a:prstGeom>
                  <a:noFill/>
                  <a:effectLst/>
                </pic:spPr>
              </pic:pic>
            </a:graphicData>
          </a:graphic>
          <wp14:sizeRelH relativeFrom="margin">
            <wp14:pctWidth>0</wp14:pctWidth>
          </wp14:sizeRelH>
          <wp14:sizeRelV relativeFrom="margin">
            <wp14:pctHeight>0</wp14:pctHeight>
          </wp14:sizeRelV>
        </wp:anchor>
      </w:drawing>
    </w:r>
    <w:r w:rsidRPr="00AC062B">
      <w:rPr>
        <w:rFonts w:ascii="Arastin Std FREE DEMO" w:hAnsi="Arastin Std FREE DEMO"/>
        <w:noProof/>
        <w:sz w:val="36"/>
        <w:szCs w:val="36"/>
      </w:rPr>
      <w:drawing>
        <wp:anchor distT="0" distB="0" distL="114300" distR="114300" simplePos="0" relativeHeight="251658240" behindDoc="1" locked="0" layoutInCell="1" allowOverlap="1" wp14:anchorId="1AEBD680" wp14:editId="32BA1600">
          <wp:simplePos x="0" y="0"/>
          <wp:positionH relativeFrom="margin">
            <wp:posOffset>28575</wp:posOffset>
          </wp:positionH>
          <wp:positionV relativeFrom="page">
            <wp:posOffset>180975</wp:posOffset>
          </wp:positionV>
          <wp:extent cx="752475" cy="717550"/>
          <wp:effectExtent l="0" t="0" r="0" b="6350"/>
          <wp:wrapNone/>
          <wp:docPr id="8" name="Picture 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4" cstate="print">
                    <a:alphaModFix/>
                    <a:extLst>
                      <a:ext uri="{28A0092B-C50C-407E-A947-70E740481C1C}">
                        <a14:useLocalDpi xmlns:a14="http://schemas.microsoft.com/office/drawing/2010/main" val="0"/>
                      </a:ext>
                    </a:extLst>
                  </a:blip>
                  <a:stretch>
                    <a:fillRect/>
                  </a:stretch>
                </pic:blipFill>
                <pic:spPr>
                  <a:xfrm>
                    <a:off x="0" y="0"/>
                    <a:ext cx="752475" cy="717550"/>
                  </a:xfrm>
                  <a:prstGeom prst="rect">
                    <a:avLst/>
                  </a:prstGeom>
                </pic:spPr>
              </pic:pic>
            </a:graphicData>
          </a:graphic>
          <wp14:sizeRelH relativeFrom="margin">
            <wp14:pctWidth>0</wp14:pctWidth>
          </wp14:sizeRelH>
          <wp14:sizeRelV relativeFrom="margin">
            <wp14:pctHeight>0</wp14:pctHeight>
          </wp14:sizeRelV>
        </wp:anchor>
      </w:drawing>
    </w:r>
    <w:r w:rsidRPr="00AC062B">
      <w:rPr>
        <w:rFonts w:ascii="Bodoni MT" w:hAnsi="Bodoni MT"/>
        <w:b/>
        <w:bCs/>
        <w:sz w:val="36"/>
        <w:szCs w:val="36"/>
      </w:rPr>
      <w:t>THE CITY OF VALE</w:t>
    </w:r>
    <w:r>
      <w:rPr>
        <w:rFonts w:ascii="Bodoni MT" w:hAnsi="Bodoni MT"/>
        <w:b/>
        <w:bCs/>
        <w:sz w:val="36"/>
        <w:szCs w:val="36"/>
      </w:rPr>
      <w:t>,</w:t>
    </w:r>
    <w:r w:rsidRPr="00AC062B">
      <w:rPr>
        <w:rFonts w:ascii="Bodoni MT" w:hAnsi="Bodoni MT"/>
        <w:b/>
        <w:bCs/>
        <w:sz w:val="36"/>
        <w:szCs w:val="36"/>
      </w:rPr>
      <w:t xml:space="preserve"> OREGON</w:t>
    </w:r>
  </w:p>
  <w:p w14:paraId="5DC55F8C" w14:textId="047B10C3" w:rsidR="00E679D7" w:rsidRPr="00B56AA5" w:rsidRDefault="00E679D7" w:rsidP="00E679D7">
    <w:pPr>
      <w:jc w:val="center"/>
      <w:rPr>
        <w:rFonts w:ascii="Bodoni MT" w:hAnsi="Bodoni MT"/>
        <w:b/>
        <w:bCs/>
        <w:sz w:val="40"/>
        <w:szCs w:val="40"/>
      </w:rPr>
    </w:pPr>
    <w:r w:rsidRPr="00B56AA5">
      <w:rPr>
        <w:rFonts w:ascii="Bodoni MT" w:hAnsi="Bodoni MT"/>
        <w:b/>
        <w:bCs/>
        <w:szCs w:val="24"/>
      </w:rPr>
      <w:t>Malheur County Seat</w:t>
    </w:r>
  </w:p>
  <w:p w14:paraId="77EF5B97" w14:textId="003EC456" w:rsidR="00E679D7" w:rsidRDefault="00E679D7" w:rsidP="00E679D7">
    <w:pPr>
      <w:ind w:left="1440" w:firstLine="720"/>
      <w:rPr>
        <w:rFonts w:ascii="Bodoni MT" w:hAnsi="Bodoni MT"/>
        <w:b/>
        <w:bCs/>
        <w:szCs w:val="24"/>
      </w:rPr>
    </w:pPr>
    <w:r w:rsidRPr="00D62F8D">
      <w:rPr>
        <w:noProof/>
        <w:szCs w:val="24"/>
      </w:rPr>
      <mc:AlternateContent>
        <mc:Choice Requires="wps">
          <w:drawing>
            <wp:anchor distT="45720" distB="45720" distL="114300" distR="114300" simplePos="0" relativeHeight="251658242" behindDoc="1" locked="0" layoutInCell="1" allowOverlap="1" wp14:anchorId="1F49DDF9" wp14:editId="6A621AC4">
              <wp:simplePos x="0" y="0"/>
              <wp:positionH relativeFrom="page">
                <wp:posOffset>5581650</wp:posOffset>
              </wp:positionH>
              <wp:positionV relativeFrom="page">
                <wp:posOffset>838200</wp:posOffset>
              </wp:positionV>
              <wp:extent cx="1666875" cy="285750"/>
              <wp:effectExtent l="0" t="0" r="0" b="0"/>
              <wp:wrapTight wrapText="bothSides">
                <wp:wrapPolygon edited="0">
                  <wp:start x="741" y="0"/>
                  <wp:lineTo x="741" y="20160"/>
                  <wp:lineTo x="20736" y="20160"/>
                  <wp:lineTo x="20736" y="0"/>
                  <wp:lineTo x="741"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85750"/>
                      </a:xfrm>
                      <a:prstGeom prst="rect">
                        <a:avLst/>
                      </a:prstGeom>
                      <a:noFill/>
                      <a:ln w="9525">
                        <a:noFill/>
                        <a:miter lim="800000"/>
                        <a:headEnd/>
                        <a:tailEnd/>
                      </a:ln>
                    </wps:spPr>
                    <wps:txbx>
                      <w:txbxContent>
                        <w:p w14:paraId="380AE50A" w14:textId="77777777" w:rsidR="00E679D7" w:rsidRPr="00AC062B" w:rsidRDefault="00E679D7" w:rsidP="00E679D7">
                          <w:pPr>
                            <w:rPr>
                              <w:rFonts w:ascii="Bodoni MT" w:hAnsi="Bodoni MT"/>
                              <w:sz w:val="16"/>
                              <w:szCs w:val="16"/>
                            </w:rPr>
                          </w:pPr>
                          <w:r w:rsidRPr="00AC062B">
                            <w:rPr>
                              <w:rFonts w:ascii="Bodoni MT" w:hAnsi="Bodoni MT"/>
                              <w:sz w:val="16"/>
                              <w:szCs w:val="16"/>
                            </w:rPr>
                            <w:t>Historic stop on the Oregon Trail</w:t>
                          </w:r>
                        </w:p>
                        <w:p w14:paraId="742FFD23" w14:textId="77777777" w:rsidR="00E679D7" w:rsidRDefault="00E679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49DDF9" id="_x0000_t202" coordsize="21600,21600" o:spt="202" path="m,l,21600r21600,l21600,xe">
              <v:stroke joinstyle="miter"/>
              <v:path gradientshapeok="t" o:connecttype="rect"/>
            </v:shapetype>
            <v:shape id="Text Box 2" o:spid="_x0000_s1026" type="#_x0000_t202" style="position:absolute;left:0;text-align:left;margin-left:439.5pt;margin-top:66pt;width:131.25pt;height:22.5pt;z-index:-25165823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" filled="f" stroked="f">
              <v:textbox>
                <w:txbxContent>
                  <w:p w14:paraId="380AE50A" w14:textId="77777777" w:rsidR="00E679D7" w:rsidRPr="00AC062B" w:rsidRDefault="00E679D7" w:rsidP="00E679D7">
                    <w:pPr>
                      <w:rPr>
                        <w:rFonts w:ascii="Bodoni MT" w:hAnsi="Bodoni MT"/>
                        <w:sz w:val="16"/>
                        <w:szCs w:val="16"/>
                      </w:rPr>
                    </w:pPr>
                    <w:r w:rsidRPr="00AC062B">
                      <w:rPr>
                        <w:rFonts w:ascii="Bodoni MT" w:hAnsi="Bodoni MT"/>
                        <w:sz w:val="16"/>
                        <w:szCs w:val="16"/>
                      </w:rPr>
                      <w:t>Historic stop on the Oregon Trail</w:t>
                    </w:r>
                  </w:p>
                  <w:p w14:paraId="742FFD23" w14:textId="77777777" w:rsidR="00E679D7" w:rsidRDefault="00E679D7"/>
                </w:txbxContent>
              </v:textbox>
              <w10:wrap type="tight" anchorx="page" anchory="page"/>
            </v:shape>
          </w:pict>
        </mc:Fallback>
      </mc:AlternateContent>
    </w:r>
    <w:r>
      <w:rPr>
        <w:rFonts w:ascii="Bodoni MT" w:hAnsi="Bodoni MT"/>
        <w:b/>
        <w:bCs/>
        <w:szCs w:val="24"/>
      </w:rPr>
      <w:t xml:space="preserve">                         </w:t>
    </w:r>
  </w:p>
  <w:p w14:paraId="3499B8FA" w14:textId="77777777" w:rsidR="00E679D7" w:rsidRPr="00AC062B" w:rsidRDefault="00E679D7" w:rsidP="00E679D7">
    <w:pPr>
      <w:rPr>
        <w:rFonts w:ascii="Bodoni MT" w:hAnsi="Bodoni MT"/>
        <w:sz w:val="20"/>
      </w:rPr>
    </w:pPr>
    <w:r>
      <w:rPr>
        <w:rFonts w:ascii="Bodoni MT" w:hAnsi="Bodoni MT" w:cs="Arial"/>
      </w:rPr>
      <w:t>150</w:t>
    </w:r>
    <w:r w:rsidRPr="00D62F8D">
      <w:rPr>
        <w:rFonts w:ascii="Bodoni MT" w:hAnsi="Bodoni MT" w:cs="Arial"/>
      </w:rPr>
      <w:t xml:space="preserve"> </w:t>
    </w:r>
    <w:r w:rsidRPr="00D62F8D">
      <w:rPr>
        <w:rFonts w:ascii="Bodoni MT" w:hAnsi="Bodoni MT" w:cs="Arial"/>
        <w:sz w:val="20"/>
      </w:rPr>
      <w:t>Longfellow Street North</w:t>
    </w:r>
    <w:r>
      <w:rPr>
        <w:rFonts w:ascii="Bodoni MT" w:hAnsi="Bodoni MT"/>
        <w:sz w:val="20"/>
      </w:rPr>
      <w:t xml:space="preserve"> </w:t>
    </w:r>
    <w:r w:rsidRPr="00D62F8D">
      <w:rPr>
        <w:rFonts w:ascii="Bodoni MT" w:hAnsi="Bodoni MT" w:cs="Arial"/>
        <w:sz w:val="20"/>
      </w:rPr>
      <w:t>Vale, Oregon 97918</w:t>
    </w:r>
  </w:p>
  <w:p w14:paraId="026CD463" w14:textId="3D94C082" w:rsidR="00E679D7" w:rsidRDefault="000E5B3C" w:rsidP="00E679D7">
    <w:pPr>
      <w:tabs>
        <w:tab w:val="left" w:pos="7005"/>
      </w:tabs>
      <w:rPr>
        <w:rFonts w:ascii="Bodoni MT" w:hAnsi="Bodoni MT" w:cs="Arial"/>
        <w:sz w:val="20"/>
      </w:rPr>
    </w:pPr>
    <w:r w:rsidRPr="00B56AA5">
      <w:rPr>
        <w:rFonts w:ascii="Bodoni MT" w:hAnsi="Bodoni MT" w:cs="Arial"/>
        <w:b/>
        <w:bCs/>
        <w:noProof/>
      </w:rPr>
      <mc:AlternateContent>
        <mc:Choice Requires="wps">
          <w:drawing>
            <wp:anchor distT="0" distB="0" distL="114300" distR="114300" simplePos="0" relativeHeight="251658243" behindDoc="0" locked="0" layoutInCell="1" allowOverlap="1" wp14:anchorId="720FF677" wp14:editId="30F48DD8">
              <wp:simplePos x="0" y="0"/>
              <wp:positionH relativeFrom="margin">
                <wp:posOffset>-304800</wp:posOffset>
              </wp:positionH>
              <wp:positionV relativeFrom="paragraph">
                <wp:posOffset>245111</wp:posOffset>
              </wp:positionV>
              <wp:extent cx="6781800" cy="0"/>
              <wp:effectExtent l="0" t="19050" r="19050" b="19050"/>
              <wp:wrapNone/>
              <wp:docPr id="2" name="Straight Connector 2"/>
              <wp:cNvGraphicFramePr/>
              <a:graphic xmlns:a="http://schemas.openxmlformats.org/drawingml/2006/main">
                <a:graphicData uri="http://schemas.microsoft.com/office/word/2010/wordprocessingShape">
                  <wps:wsp>
                    <wps:cNvCnPr/>
                    <wps:spPr>
                      <a:xfrm>
                        <a:off x="0" y="0"/>
                        <a:ext cx="6781800" cy="0"/>
                      </a:xfrm>
                      <a:prstGeom prst="line">
                        <a:avLst/>
                      </a:prstGeom>
                      <a:ln w="31750">
                        <a:solidFill>
                          <a:schemeClr val="tx1">
                            <a:alpha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3BECB8B" id="Straight Connector 2" o:spid="_x0000_s1026"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pt,19.3pt" to="510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" strokecolor="black [3213]" strokeweight="2.5pt">
              <v:stroke opacity="55769f" joinstyle="miter"/>
              <w10:wrap anchorx="margin"/>
            </v:line>
          </w:pict>
        </mc:Fallback>
      </mc:AlternateContent>
    </w:r>
    <w:r w:rsidR="00E679D7" w:rsidRPr="00D62F8D">
      <w:rPr>
        <w:rFonts w:ascii="Bodoni MT" w:hAnsi="Bodoni MT" w:cs="Arial"/>
        <w:sz w:val="20"/>
      </w:rPr>
      <w:t>Phone: 541-473-3133</w:t>
    </w:r>
    <w:r w:rsidR="00E679D7">
      <w:rPr>
        <w:rFonts w:ascii="Bodoni MT" w:hAnsi="Bodoni MT" w:cs="Arial"/>
        <w:sz w:val="20"/>
      </w:rPr>
      <w:t xml:space="preserve">   </w:t>
    </w:r>
    <w:r w:rsidR="00E679D7" w:rsidRPr="00D62F8D">
      <w:rPr>
        <w:rFonts w:ascii="Bodoni MT" w:hAnsi="Bodoni MT" w:cs="Arial"/>
        <w:sz w:val="20"/>
      </w:rPr>
      <w:t>TTY-VOICE: 1-800-735-2900</w:t>
    </w:r>
  </w:p>
  <w:bookmarkEnd w:id="0"/>
  <w:p w14:paraId="3CA274CD" w14:textId="451123BC" w:rsidR="00E679D7" w:rsidRDefault="00E679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9D7"/>
    <w:rsid w:val="00014751"/>
    <w:rsid w:val="00094D5D"/>
    <w:rsid w:val="000D4202"/>
    <w:rsid w:val="000D580D"/>
    <w:rsid w:val="000E5B3C"/>
    <w:rsid w:val="00134EB5"/>
    <w:rsid w:val="00137894"/>
    <w:rsid w:val="0016257E"/>
    <w:rsid w:val="00193512"/>
    <w:rsid w:val="001A59F7"/>
    <w:rsid w:val="001D0379"/>
    <w:rsid w:val="001D22CC"/>
    <w:rsid w:val="001F13EB"/>
    <w:rsid w:val="00202530"/>
    <w:rsid w:val="00227DE8"/>
    <w:rsid w:val="002346D4"/>
    <w:rsid w:val="00241CFA"/>
    <w:rsid w:val="00267108"/>
    <w:rsid w:val="0027101C"/>
    <w:rsid w:val="00291B83"/>
    <w:rsid w:val="002B1106"/>
    <w:rsid w:val="002C38E7"/>
    <w:rsid w:val="002C7170"/>
    <w:rsid w:val="002D1DC7"/>
    <w:rsid w:val="002D4DE3"/>
    <w:rsid w:val="002E47F8"/>
    <w:rsid w:val="002E56A4"/>
    <w:rsid w:val="00307CFD"/>
    <w:rsid w:val="00310C6B"/>
    <w:rsid w:val="00316F28"/>
    <w:rsid w:val="0032120D"/>
    <w:rsid w:val="00330849"/>
    <w:rsid w:val="0033603B"/>
    <w:rsid w:val="00340A3B"/>
    <w:rsid w:val="003576EF"/>
    <w:rsid w:val="00360878"/>
    <w:rsid w:val="00380C7C"/>
    <w:rsid w:val="00385E98"/>
    <w:rsid w:val="003A6EC0"/>
    <w:rsid w:val="003C44F8"/>
    <w:rsid w:val="003D76D7"/>
    <w:rsid w:val="003F119F"/>
    <w:rsid w:val="00434BD6"/>
    <w:rsid w:val="00483D95"/>
    <w:rsid w:val="004847F2"/>
    <w:rsid w:val="00516538"/>
    <w:rsid w:val="0057658A"/>
    <w:rsid w:val="00590B78"/>
    <w:rsid w:val="00594494"/>
    <w:rsid w:val="005A206E"/>
    <w:rsid w:val="00605D09"/>
    <w:rsid w:val="00637E51"/>
    <w:rsid w:val="0064496B"/>
    <w:rsid w:val="00647B34"/>
    <w:rsid w:val="006731FF"/>
    <w:rsid w:val="00691DDF"/>
    <w:rsid w:val="006C0241"/>
    <w:rsid w:val="006E73A9"/>
    <w:rsid w:val="007329A8"/>
    <w:rsid w:val="0073442A"/>
    <w:rsid w:val="00795878"/>
    <w:rsid w:val="007B2D33"/>
    <w:rsid w:val="007B6F93"/>
    <w:rsid w:val="007E47CA"/>
    <w:rsid w:val="007E638C"/>
    <w:rsid w:val="007F166B"/>
    <w:rsid w:val="0083087B"/>
    <w:rsid w:val="008A3036"/>
    <w:rsid w:val="00927C67"/>
    <w:rsid w:val="00931549"/>
    <w:rsid w:val="009520BD"/>
    <w:rsid w:val="009648FE"/>
    <w:rsid w:val="00972DB6"/>
    <w:rsid w:val="00975D61"/>
    <w:rsid w:val="009B2769"/>
    <w:rsid w:val="009D7D21"/>
    <w:rsid w:val="00A05B5A"/>
    <w:rsid w:val="00A67AC9"/>
    <w:rsid w:val="00AC4009"/>
    <w:rsid w:val="00AD23FF"/>
    <w:rsid w:val="00AE10E1"/>
    <w:rsid w:val="00AF4D4C"/>
    <w:rsid w:val="00AF50AA"/>
    <w:rsid w:val="00B17114"/>
    <w:rsid w:val="00B20051"/>
    <w:rsid w:val="00B23A1E"/>
    <w:rsid w:val="00B60A21"/>
    <w:rsid w:val="00B76833"/>
    <w:rsid w:val="00BB6A8A"/>
    <w:rsid w:val="00C05521"/>
    <w:rsid w:val="00C26746"/>
    <w:rsid w:val="00C47FB5"/>
    <w:rsid w:val="00C902DD"/>
    <w:rsid w:val="00C90841"/>
    <w:rsid w:val="00CA5668"/>
    <w:rsid w:val="00CB6234"/>
    <w:rsid w:val="00CF2625"/>
    <w:rsid w:val="00D72DE2"/>
    <w:rsid w:val="00D73AA3"/>
    <w:rsid w:val="00D85F13"/>
    <w:rsid w:val="00D9646D"/>
    <w:rsid w:val="00DC3E42"/>
    <w:rsid w:val="00DD317B"/>
    <w:rsid w:val="00DD6F03"/>
    <w:rsid w:val="00E0165A"/>
    <w:rsid w:val="00E20D02"/>
    <w:rsid w:val="00E65B43"/>
    <w:rsid w:val="00E679D7"/>
    <w:rsid w:val="00E9292C"/>
    <w:rsid w:val="00EC5CC6"/>
    <w:rsid w:val="00ED6A50"/>
    <w:rsid w:val="00EF769E"/>
    <w:rsid w:val="00FA4187"/>
    <w:rsid w:val="00FF7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FA66C"/>
  <w15:chartTrackingRefBased/>
  <w15:docId w15:val="{BB4BE6EC-5E8F-49D2-811C-3FAA46628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878"/>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795878"/>
    <w:pPr>
      <w:keepNext/>
      <w:widowControl w:val="0"/>
      <w:outlineLvl w:val="1"/>
    </w:pPr>
    <w:rPr>
      <w:b/>
      <w:bCs/>
    </w:rPr>
  </w:style>
  <w:style w:type="paragraph" w:styleId="Heading4">
    <w:name w:val="heading 4"/>
    <w:basedOn w:val="Normal"/>
    <w:next w:val="Normal"/>
    <w:link w:val="Heading4Char"/>
    <w:qFormat/>
    <w:rsid w:val="00795878"/>
    <w:pPr>
      <w:keepNext/>
      <w:widowControl w:val="0"/>
      <w:jc w:val="center"/>
      <w:outlineLvl w:val="3"/>
    </w:pPr>
    <w:rPr>
      <w:b/>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79D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679D7"/>
  </w:style>
  <w:style w:type="paragraph" w:styleId="Footer">
    <w:name w:val="footer"/>
    <w:basedOn w:val="Normal"/>
    <w:link w:val="FooterChar"/>
    <w:uiPriority w:val="99"/>
    <w:unhideWhenUsed/>
    <w:rsid w:val="00E679D7"/>
    <w:pPr>
      <w:tabs>
        <w:tab w:val="center" w:pos="4680"/>
        <w:tab w:val="right" w:pos="9360"/>
      </w:tabs>
    </w:pPr>
  </w:style>
  <w:style w:type="character" w:customStyle="1" w:styleId="FooterChar">
    <w:name w:val="Footer Char"/>
    <w:basedOn w:val="DefaultParagraphFont"/>
    <w:link w:val="Footer"/>
    <w:uiPriority w:val="99"/>
    <w:rsid w:val="00E679D7"/>
  </w:style>
  <w:style w:type="paragraph" w:styleId="NoSpacing">
    <w:name w:val="No Spacing"/>
    <w:uiPriority w:val="1"/>
    <w:qFormat/>
    <w:rsid w:val="00AC4009"/>
    <w:pPr>
      <w:spacing w:after="0" w:line="240" w:lineRule="auto"/>
    </w:pPr>
  </w:style>
  <w:style w:type="character" w:customStyle="1" w:styleId="Heading2Char">
    <w:name w:val="Heading 2 Char"/>
    <w:basedOn w:val="DefaultParagraphFont"/>
    <w:link w:val="Heading2"/>
    <w:rsid w:val="00795878"/>
    <w:rPr>
      <w:rFonts w:ascii="Times New Roman" w:eastAsia="Times New Roman" w:hAnsi="Times New Roman" w:cs="Times New Roman"/>
      <w:b/>
      <w:bCs/>
      <w:sz w:val="24"/>
      <w:szCs w:val="20"/>
    </w:rPr>
  </w:style>
  <w:style w:type="character" w:customStyle="1" w:styleId="Heading4Char">
    <w:name w:val="Heading 4 Char"/>
    <w:basedOn w:val="DefaultParagraphFont"/>
    <w:link w:val="Heading4"/>
    <w:rsid w:val="00795878"/>
    <w:rPr>
      <w:rFonts w:ascii="Times New Roman" w:eastAsia="Times New Roman" w:hAnsi="Times New Roman" w:cs="Times New Roman"/>
      <w:b/>
      <w:iCs/>
      <w:sz w:val="24"/>
      <w:szCs w:val="24"/>
    </w:rPr>
  </w:style>
  <w:style w:type="character" w:styleId="Hyperlink">
    <w:name w:val="Hyperlink"/>
    <w:semiHidden/>
    <w:rsid w:val="001D22CC"/>
    <w:rPr>
      <w:color w:val="0000FF"/>
      <w:u w:val="single"/>
    </w:rPr>
  </w:style>
  <w:style w:type="character" w:styleId="UnresolvedMention">
    <w:name w:val="Unresolved Mention"/>
    <w:basedOn w:val="DefaultParagraphFont"/>
    <w:uiPriority w:val="99"/>
    <w:semiHidden/>
    <w:unhideWhenUsed/>
    <w:rsid w:val="00AF5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733165">
      <w:bodyDiv w:val="1"/>
      <w:marLeft w:val="0"/>
      <w:marRight w:val="0"/>
      <w:marTop w:val="0"/>
      <w:marBottom w:val="0"/>
      <w:divBdr>
        <w:top w:val="none" w:sz="0" w:space="0" w:color="auto"/>
        <w:left w:val="none" w:sz="0" w:space="0" w:color="auto"/>
        <w:bottom w:val="none" w:sz="0" w:space="0" w:color="auto"/>
        <w:right w:val="none" w:sz="0" w:space="0" w:color="auto"/>
      </w:divBdr>
    </w:div>
    <w:div w:id="14868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rwater.oregon.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yourwater.oregon.gov/leadcopp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3" Type="http://schemas.openxmlformats.org/officeDocument/2006/relationships/hyperlink" Target="https://www.maxpixel.net/Nostalgic-Wheel-Wagon-Covered-Wagon-Wooden-Cart-1675111" TargetMode="External"/><Relationship Id="rId2" Type="http://schemas.microsoft.com/office/2007/relationships/hdphoto" Target="media/hdphoto1.wdp"/><Relationship Id="rId1" Type="http://schemas.openxmlformats.org/officeDocument/2006/relationships/image" Target="media/image2.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85e10d-897c-4b49-ad66-ea2905301ca4">
      <Terms xmlns="http://schemas.microsoft.com/office/infopath/2007/PartnerControls"/>
    </lcf76f155ced4ddcb4097134ff3c332f>
    <TaxCatchAll xmlns="39f88fde-0586-4b9b-8737-43119677e3a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83F2B6CF1F8624B884C266ED9855E19" ma:contentTypeVersion="15" ma:contentTypeDescription="Create a new document." ma:contentTypeScope="" ma:versionID="6b59793b77edcc9c81b6210178f91f95">
  <xsd:schema xmlns:xsd="http://www.w3.org/2001/XMLSchema" xmlns:xs="http://www.w3.org/2001/XMLSchema" xmlns:p="http://schemas.microsoft.com/office/2006/metadata/properties" xmlns:ns2="1f85e10d-897c-4b49-ad66-ea2905301ca4" xmlns:ns3="39f88fde-0586-4b9b-8737-43119677e3ab" targetNamespace="http://schemas.microsoft.com/office/2006/metadata/properties" ma:root="true" ma:fieldsID="5c5032d742e2227c8bc238a2a6477c9c" ns2:_="" ns3:_="">
    <xsd:import namespace="1f85e10d-897c-4b49-ad66-ea2905301ca4"/>
    <xsd:import namespace="39f88fde-0586-4b9b-8737-43119677e3a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5e10d-897c-4b49-ad66-ea2905301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e7d4b11-4684-4edb-b789-1be3eff64ba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f88fde-0586-4b9b-8737-43119677e3a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4c060a8-a25e-46eb-ba75-bc1c8e2e8480}" ma:internalName="TaxCatchAll" ma:showField="CatchAllData" ma:web="39f88fde-0586-4b9b-8737-43119677e3a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C6A479-2A63-48AC-BDDB-55A21E35E5B6}">
  <ds:schemaRefs>
    <ds:schemaRef ds:uri="http://schemas.microsoft.com/sharepoint/v3/contenttype/forms"/>
  </ds:schemaRefs>
</ds:datastoreItem>
</file>

<file path=customXml/itemProps2.xml><?xml version="1.0" encoding="utf-8"?>
<ds:datastoreItem xmlns:ds="http://schemas.openxmlformats.org/officeDocument/2006/customXml" ds:itemID="{4AFD0208-CAB9-44BD-969C-92F0A5D4C060}">
  <ds:schemaRefs>
    <ds:schemaRef ds:uri="http://schemas.microsoft.com/office/2006/metadata/properties"/>
    <ds:schemaRef ds:uri="http://schemas.microsoft.com/office/infopath/2007/PartnerControls"/>
    <ds:schemaRef ds:uri="1f85e10d-897c-4b49-ad66-ea2905301ca4"/>
    <ds:schemaRef ds:uri="39f88fde-0586-4b9b-8737-43119677e3ab"/>
  </ds:schemaRefs>
</ds:datastoreItem>
</file>

<file path=customXml/itemProps3.xml><?xml version="1.0" encoding="utf-8"?>
<ds:datastoreItem xmlns:ds="http://schemas.openxmlformats.org/officeDocument/2006/customXml" ds:itemID="{9BB2621A-F05D-49E3-9C05-D521F3B65986}">
  <ds:schemaRefs>
    <ds:schemaRef ds:uri="http://schemas.openxmlformats.org/officeDocument/2006/bibliography"/>
  </ds:schemaRefs>
</ds:datastoreItem>
</file>

<file path=customXml/itemProps4.xml><?xml version="1.0" encoding="utf-8"?>
<ds:datastoreItem xmlns:ds="http://schemas.openxmlformats.org/officeDocument/2006/customXml" ds:itemID="{649755C6-C544-4560-9C2A-F0013C0CF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5e10d-897c-4b49-ad66-ea2905301ca4"/>
    <ds:schemaRef ds:uri="39f88fde-0586-4b9b-8737-43119677e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1609</TotalTime>
  <Pages>1</Pages>
  <Words>1240</Words>
  <Characters>7074</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8298</CharactersWithSpaces>
  <SharedDoc>false</SharedDoc>
  <HLinks>
    <vt:vector size="18" baseType="variant">
      <vt:variant>
        <vt:i4>4980761</vt:i4>
      </vt:variant>
      <vt:variant>
        <vt:i4>6</vt:i4>
      </vt:variant>
      <vt:variant>
        <vt:i4>0</vt:i4>
      </vt:variant>
      <vt:variant>
        <vt:i4>5</vt:i4>
      </vt:variant>
      <vt:variant>
        <vt:lpwstr>https://yourwater.oregon.gov/</vt:lpwstr>
      </vt:variant>
      <vt:variant>
        <vt:lpwstr/>
      </vt:variant>
      <vt:variant>
        <vt:i4>3211311</vt:i4>
      </vt:variant>
      <vt:variant>
        <vt:i4>3</vt:i4>
      </vt:variant>
      <vt:variant>
        <vt:i4>0</vt:i4>
      </vt:variant>
      <vt:variant>
        <vt:i4>5</vt:i4>
      </vt:variant>
      <vt:variant>
        <vt:lpwstr>http://yourwater.oregon.gov/leadcopper</vt:lpwstr>
      </vt:variant>
      <vt:variant>
        <vt:lpwstr/>
      </vt:variant>
      <vt:variant>
        <vt:i4>5701636</vt:i4>
      </vt:variant>
      <vt:variant>
        <vt:i4>0</vt:i4>
      </vt:variant>
      <vt:variant>
        <vt:i4>0</vt:i4>
      </vt:variant>
      <vt:variant>
        <vt:i4>5</vt:i4>
      </vt:variant>
      <vt:variant>
        <vt:lpwstr>http://www.epa.gov/safewater/lead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Fuller</dc:creator>
  <cp:keywords/>
  <dc:description/>
  <cp:lastModifiedBy>Marea Hartwell</cp:lastModifiedBy>
  <cp:revision>40</cp:revision>
  <cp:lastPrinted>2022-06-23T20:39:00Z</cp:lastPrinted>
  <dcterms:created xsi:type="dcterms:W3CDTF">2025-06-16T22:45:00Z</dcterms:created>
  <dcterms:modified xsi:type="dcterms:W3CDTF">2025-06-17T22:16:00Z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0x010100E83F2B6CF1F8624B884C266ED9855E19</vt:lpwstr>
  </property>
  <property fmtid="{D5CDD505-2E9C-101B-9397-08002B2CF9AE}" pid="3" name="MediaServiceImageTags">
    <vt:lpwstr/>
  </property>
</Properties>
</file>